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DE2D4" w14:textId="77777777" w:rsidR="00510FAF" w:rsidRPr="00645856" w:rsidRDefault="00510FAF" w:rsidP="00510FAF">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645856">
        <w:rPr>
          <w:rFonts w:ascii="Times New Roman" w:eastAsia="Times New Roman" w:hAnsi="Times New Roman" w:cs="Times New Roman"/>
          <w:b/>
          <w:bCs/>
          <w:kern w:val="36"/>
          <w14:ligatures w14:val="none"/>
        </w:rPr>
        <w:t>MATERI KULIAH KEAMANAN INFORMASI</w:t>
      </w:r>
    </w:p>
    <w:p w14:paraId="1B43D508" w14:textId="77777777" w:rsidR="00510FAF" w:rsidRPr="00645856" w:rsidRDefault="00510FAF" w:rsidP="00510FAF">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645856">
        <w:rPr>
          <w:rFonts w:ascii="Times New Roman" w:eastAsia="Times New Roman" w:hAnsi="Times New Roman" w:cs="Times New Roman"/>
          <w:b/>
          <w:bCs/>
          <w:kern w:val="0"/>
          <w14:ligatures w14:val="none"/>
        </w:rPr>
        <w:t>Minggu ke-3: Kebijakan Keamanan Informasi dan Tata Kelola — ISMS, Peran dan Tanggung Jawab, serta Pengantar ISO/IEC 27001:2022</w:t>
      </w:r>
    </w:p>
    <w:p w14:paraId="6CDB3092"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A. Deskripsi perkuliahan</w:t>
      </w:r>
    </w:p>
    <w:p w14:paraId="2FE33FD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Pada pertemuan ketiga, mahasiswa mempelajari bagaimana organisasi menetapkan arah, aturan, struktur tanggung jawab, dan mekanisme pengendalian untuk melindungi informasi. Keamanan informasi tidak cukup dilakukan hanya dengan memasang antivirus, firewall, atau perangkat keamanan lainnya. Organisasi juga membutuhkan kebijakan formal, dukungan pimpinan, pembagian tanggung jawab yang jelas, pengelolaan risiko, serta evaluasi berkelanjutan.</w:t>
      </w:r>
    </w:p>
    <w:p w14:paraId="3C15A74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Materi ini memperkenalkan Information Security Management System (ISMS), yang dalam bahasa Indonesia disebut Sistem Manajemen Keamanan Informasi (SMKI), serta hubungan antara kebijakan keamanan, tata kelola, manajemen risiko, dan standar ISO/IEC 27001:2022.</w:t>
      </w:r>
    </w:p>
    <w:p w14:paraId="25BF05C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Standar ISO/IEC 27001:2022 menjadi acuan utama karena menetapkan persyaratan untuk membangun, menerapkan, memelihara, dan meningkatkan sistem manajemen keamanan informasi berdasarkan risiko.</w:t>
      </w:r>
    </w:p>
    <w:p w14:paraId="2C4DFCA9"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B. Capaian pembelajaran</w:t>
      </w:r>
    </w:p>
    <w:p w14:paraId="46E2B6E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Setelah mengikuti perkuliahan, mahasiswa diharapkan mampu:</w:t>
      </w:r>
    </w:p>
    <w:p w14:paraId="028FE87B" w14:textId="77777777" w:rsidR="00510FAF" w:rsidRPr="00510FAF" w:rsidRDefault="00510FAF" w:rsidP="00510FA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Menjelaskan konsep, tujuan, prinsip, dan manfaat kebijakan keamanan informasi.</w:t>
      </w:r>
    </w:p>
    <w:p w14:paraId="65D6765F" w14:textId="77777777" w:rsidR="00510FAF" w:rsidRPr="00510FAF" w:rsidRDefault="00510FAF" w:rsidP="00510FA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Membedakan tata kelola keamanan informasi (security governance) dan manajemen keamanan informasi (security management).</w:t>
      </w:r>
    </w:p>
    <w:p w14:paraId="6F88037C" w14:textId="77777777" w:rsidR="00510FAF" w:rsidRPr="00510FAF" w:rsidRDefault="00510FAF" w:rsidP="00510FA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Menjelaskan pengertian, tujuan, ruang lingkup, dan komponen ISMS/SMKI.</w:t>
      </w:r>
    </w:p>
    <w:p w14:paraId="4FFAAF3F" w14:textId="77777777" w:rsidR="00510FAF" w:rsidRPr="00510FAF" w:rsidRDefault="00510FAF" w:rsidP="00510FA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Mengidentifikasi peran dan tanggung jawab pimpinan, pemilik informasi, pengelola TI, tim keamanan, pengguna, serta pihak ketiga.</w:t>
      </w:r>
    </w:p>
    <w:p w14:paraId="5F21DFD2" w14:textId="77777777" w:rsidR="00510FAF" w:rsidRPr="00510FAF" w:rsidRDefault="00510FAF" w:rsidP="00510FA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Menjelaskan struktur utama ISO/IEC 27001:2022 dan kaitannya dengan manajemen risiko.</w:t>
      </w:r>
    </w:p>
    <w:p w14:paraId="3194769F" w14:textId="77777777" w:rsidR="00510FAF" w:rsidRPr="00510FAF" w:rsidRDefault="00510FAF" w:rsidP="00510FA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Menjelaskan hubungan antara kebijakan, prosedur, standar, pedoman, dan bukti penerapan kontrol keamanan.</w:t>
      </w:r>
    </w:p>
    <w:p w14:paraId="27978ADA" w14:textId="77777777" w:rsidR="00510FAF" w:rsidRPr="00510FAF" w:rsidRDefault="00510FAF" w:rsidP="00510FA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Menganalisis contoh permasalahan keamanan informasi dan menyusun rekomendasi kebijakan serta tata kelola yang sesuai.</w:t>
      </w:r>
    </w:p>
    <w:p w14:paraId="7BB6A5E8"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C. Peta materi perkuliahan</w:t>
      </w:r>
    </w:p>
    <w:p w14:paraId="2907B7E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1. Kebijakan keamanan informasi</w:t>
      </w:r>
    </w:p>
    <w:p w14:paraId="282623A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Arah, aturan, tujuan, dan komitmen organisasi</w:t>
      </w:r>
    </w:p>
    <w:p w14:paraId="5A32B39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2. Tata kelola keamanan informasi</w:t>
      </w:r>
    </w:p>
    <w:p w14:paraId="6621176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Kewenangan, pengawasan, dan akuntabilitas</w:t>
      </w:r>
    </w:p>
    <w:p w14:paraId="1E8B98F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3. ISMS / SMKI</w:t>
      </w:r>
    </w:p>
    <w:p w14:paraId="6C773D2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Konteks, risiko, kontrol, evaluasi, dan perbaikan</w:t>
      </w:r>
    </w:p>
    <w:p w14:paraId="3572C93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4. ISO/IEC 27001:2022</w:t>
      </w:r>
    </w:p>
    <w:p w14:paraId="0F9DB26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Persyaratan sistem manajemen keamanan informasi</w:t>
      </w:r>
    </w:p>
    <w:p w14:paraId="2FD2AD9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5. Implementasi dan evaluasi</w:t>
      </w:r>
    </w:p>
    <w:p w14:paraId="405ADB0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Audit, pengukuran, tindakan korektif, dan peningkatan berkelanjutan</w:t>
      </w:r>
    </w:p>
    <w:p w14:paraId="7890FBC5" w14:textId="77777777" w:rsidR="00510FAF" w:rsidRPr="00510FAF" w:rsidRDefault="00510FAF" w:rsidP="00510FA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10FAF">
        <w:rPr>
          <w:rFonts w:ascii="Times New Roman" w:eastAsia="Times New Roman" w:hAnsi="Times New Roman" w:cs="Times New Roman"/>
          <w:b/>
          <w:bCs/>
          <w:kern w:val="36"/>
          <w:sz w:val="48"/>
          <w:szCs w:val="48"/>
          <w14:ligatures w14:val="none"/>
        </w:rPr>
        <w:t>BAGIAN I. KEBIJAKAN KEAMANAN INFORMASI</w:t>
      </w:r>
    </w:p>
    <w:p w14:paraId="6D17B42B"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 Pengertian kebijakan keamanan informasi</w:t>
      </w:r>
    </w:p>
    <w:p w14:paraId="4167BC5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keamanan informasi (information security policy) adalah pernyataan formal yang ditetapkan oleh organisasi untuk mengarahkan bagaimana informasi dan aset terkait harus dilindungi.</w:t>
      </w:r>
    </w:p>
    <w:p w14:paraId="43B17D5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menjelaskan apa yang wajib dilakukan, tujuan yang ingin dicapai, batasan penggunaan informasi, serta tanggung jawab pihak-pihak yang terlibat.</w:t>
      </w:r>
    </w:p>
    <w:p w14:paraId="0B23739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keamanan informasi bukan sekadar dokumen administratif. Kebijakan merupakan instrumen tata kelola yang menghubungkan tujuan bisnis organisasi dengan kebutuhan perlindungan informasi.</w:t>
      </w:r>
    </w:p>
    <w:p w14:paraId="0CFBB73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Dengan kebijakan formal, organisasi mempunyai aturan yang konsisten sebagai dasar pelaksanaan keamanan.</w:t>
      </w:r>
    </w:p>
    <w:p w14:paraId="2FB00D00"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 Tujuan kebijakan keamanan informasi</w:t>
      </w:r>
    </w:p>
    <w:p w14:paraId="0FEF7AF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keamanan informasi mempunyai sejumlah tujuan strategis.</w:t>
      </w:r>
    </w:p>
    <w:p w14:paraId="714C1D0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 Melindungi kerahasiaan informasi</w:t>
      </w:r>
    </w:p>
    <w:p w14:paraId="10029F9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Informasi hanya boleh diakses oleh individu, sistem, atau pihak yang memiliki kewenangan.</w:t>
      </w:r>
    </w:p>
    <w:p w14:paraId="4FB0214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nilai mahasiswa hanya dapat diakses oleh pihak yang mempunyai hak akses sesuai tugasnya.</w:t>
      </w:r>
    </w:p>
    <w:p w14:paraId="32F9124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b. Menjaga integritas informasi</w:t>
      </w:r>
    </w:p>
    <w:p w14:paraId="183E3EA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Informasi harus akurat, utuh, dan tidak diubah tanpa otorisasi.</w:t>
      </w:r>
    </w:p>
    <w:p w14:paraId="26F73E6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perubahan nilai mahasiswa harus melalui proses yang sah dan dapat ditelusuri.</w:t>
      </w:r>
    </w:p>
    <w:p w14:paraId="7620C64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 Menjamin ketersediaan informasi</w:t>
      </w:r>
    </w:p>
    <w:p w14:paraId="6264B1F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Informasi dan layanan harus tersedia bagi pengguna yang berwenang ketika dibutuhkan.</w:t>
      </w:r>
    </w:p>
    <w:p w14:paraId="4C0B647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sistem akademik harus memiliki pencadangan dan mekanisme pemulihan ketika server mengalami gangguan.</w:t>
      </w:r>
    </w:p>
    <w:p w14:paraId="6C19CAA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 Memenuhi kewajiban hukum dan kontraktual</w:t>
      </w:r>
    </w:p>
    <w:p w14:paraId="34801C9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perlu memastikan pengelolaan informasi sesuai ketentuan peraturan perundang-undangan, kontrak, dan persyaratan pihak terkait.</w:t>
      </w:r>
    </w:p>
    <w:p w14:paraId="31D5C86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e. Menetapkan akuntabilitas</w:t>
      </w:r>
    </w:p>
    <w:p w14:paraId="7176522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Setiap pihak memahami siapa yang membuat kebijakan, siapa yang menjalankan kontrol, dan siapa yang mengawasi penerapannya.</w:t>
      </w:r>
    </w:p>
    <w:p w14:paraId="6339FB6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f. Mendukung keberlangsungan organisasi</w:t>
      </w:r>
    </w:p>
    <w:p w14:paraId="426F886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Keamanan informasi membantu mengurangi gangguan operasional, kerugian finansial, risiko hukum, dan kerusakan reputasi.</w:t>
      </w:r>
    </w:p>
    <w:p w14:paraId="4BD077F0"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3. Hubungan kebijakan dengan prinsip CIA Triad</w:t>
      </w:r>
    </w:p>
    <w:p w14:paraId="17960596" w14:textId="271DDDA9" w:rsidR="00306A8E" w:rsidRPr="009456A9" w:rsidRDefault="00510FAF" w:rsidP="00306A8E">
      <w:pPr>
        <w:spacing w:before="100" w:beforeAutospacing="1" w:after="100" w:afterAutospacing="1" w:line="240" w:lineRule="auto"/>
        <w:rPr>
          <w:rFonts w:ascii="Times New Roman" w:eastAsia="Times New Roman" w:hAnsi="Times New Roman" w:cs="Times New Roman"/>
          <w:color w:val="EE0000"/>
          <w:kern w:val="0"/>
          <w14:ligatures w14:val="none"/>
        </w:rPr>
      </w:pPr>
      <w:r w:rsidRPr="00510FAF">
        <w:rPr>
          <w:rFonts w:ascii="Times New Roman" w:eastAsia="Times New Roman" w:hAnsi="Times New Roman" w:cs="Times New Roman"/>
          <w:kern w:val="0"/>
          <w14:ligatures w14:val="none"/>
        </w:rPr>
        <w:t>Kebijakan keamanan informasi perlu mendukung tiga prinsip utama keamanan informasi, yaitu Confidentiality, Integrity, dan Availability.</w:t>
      </w:r>
    </w:p>
    <w:p w14:paraId="67E71D6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Ketiga prinsip tersebut harus diterjemahkan menjadi aturan yang dapat dilaksanakan dan diperiksa. Sebagai contoh, prinsip kerahasiaan tidak cukup ditulis sebagai slogan. Organisasi perlu menetapkan klasifikasi informasi, pihak yang boleh mengaksesnya, proses pemberian hak akses, serta mekanisme pencabutan akses.</w:t>
      </w:r>
    </w:p>
    <w:p w14:paraId="285FA65A"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4. Karakteristik kebijakan keamanan yang efektif</w:t>
      </w:r>
    </w:p>
    <w:p w14:paraId="787D8B6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yang baik memiliki karakteristik berikut:</w:t>
      </w:r>
    </w:p>
    <w:p w14:paraId="035AF8C5" w14:textId="77777777" w:rsidR="00510FAF" w:rsidRPr="00510FAF" w:rsidRDefault="00510FAF" w:rsidP="00510FA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Didukung pimpinan: mendapat persetujuan dan dukungan manajemen puncak.</w:t>
      </w:r>
    </w:p>
    <w:p w14:paraId="54065024" w14:textId="77777777" w:rsidR="00510FAF" w:rsidRPr="00510FAF" w:rsidRDefault="00510FAF" w:rsidP="00510FA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Berbasis risiko: mempertimbangkan ancaman, kerentanan, dampak, dan kebutuhan organisasi.</w:t>
      </w:r>
    </w:p>
    <w:p w14:paraId="113D6639" w14:textId="77777777" w:rsidR="00510FAF" w:rsidRPr="00510FAF" w:rsidRDefault="00510FAF" w:rsidP="00510FA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Jelas dan terukur: menggunakan bahasa yang mudah dipahami dan ketentuan yang dapat diverifikasi.</w:t>
      </w:r>
    </w:p>
    <w:p w14:paraId="7B8756D2" w14:textId="77777777" w:rsidR="00510FAF" w:rsidRPr="00510FAF" w:rsidRDefault="00510FAF" w:rsidP="00510FA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Sesuai kebutuhan organisasi: mempertimbangkan jenis informasi, proses bisnis, teknologi, dan pihak terkait.</w:t>
      </w:r>
    </w:p>
    <w:p w14:paraId="121AA663" w14:textId="77777777" w:rsidR="00510FAF" w:rsidRPr="00510FAF" w:rsidRDefault="00510FAF" w:rsidP="00510FA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Memiliki penanggung jawab: menetapkan pemilik kebijakan dan pihak yang menjalankannya.</w:t>
      </w:r>
    </w:p>
    <w:p w14:paraId="236DCD41" w14:textId="77777777" w:rsidR="00510FAF" w:rsidRPr="00510FAF" w:rsidRDefault="00510FAF" w:rsidP="00510FA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Dikomunikasikan: diketahui dan dipahami oleh pegawai serta pihak relevan.</w:t>
      </w:r>
    </w:p>
    <w:p w14:paraId="4667ED50" w14:textId="77777777" w:rsidR="00510FAF" w:rsidRPr="00510FAF" w:rsidRDefault="00510FAF" w:rsidP="00510FA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Ditegakkan secara konsisten: pelanggaran ditangani melalui mekanisme yang adil dan sesuai ketentuan.</w:t>
      </w:r>
    </w:p>
    <w:p w14:paraId="1C07E078" w14:textId="77777777" w:rsidR="00510FAF" w:rsidRPr="00510FAF" w:rsidRDefault="00510FAF" w:rsidP="00510FA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Ditinjau secara berkala: diperbarui ketika terjadi perubahan risiko, teknologi, organisasi, atau regulasi.</w:t>
      </w:r>
    </w:p>
    <w:p w14:paraId="753B1D3A"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5. Struktur dokumen kebijakan keamanan informasi</w:t>
      </w:r>
    </w:p>
    <w:p w14:paraId="77DD3EC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Dokumen kebijakan umumnya dapat mencakup unsur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5"/>
        <w:gridCol w:w="5134"/>
      </w:tblGrid>
      <w:tr w:rsidR="00510FAF" w:rsidRPr="00510FAF" w14:paraId="06E424F9" w14:textId="77777777">
        <w:trPr>
          <w:tblCellSpacing w:w="15" w:type="dxa"/>
        </w:trPr>
        <w:tc>
          <w:tcPr>
            <w:tcW w:w="0" w:type="auto"/>
            <w:vAlign w:val="center"/>
            <w:hideMark/>
          </w:tcPr>
          <w:p w14:paraId="7DBDD96A"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Bagian</w:t>
            </w:r>
          </w:p>
        </w:tc>
        <w:tc>
          <w:tcPr>
            <w:tcW w:w="0" w:type="auto"/>
            <w:vAlign w:val="center"/>
            <w:hideMark/>
          </w:tcPr>
          <w:p w14:paraId="774AAD38"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Isi yang perlu dicantumkan</w:t>
            </w:r>
          </w:p>
        </w:tc>
      </w:tr>
      <w:tr w:rsidR="00510FAF" w:rsidRPr="00510FAF" w14:paraId="479B76DE" w14:textId="77777777">
        <w:trPr>
          <w:tblCellSpacing w:w="15" w:type="dxa"/>
        </w:trPr>
        <w:tc>
          <w:tcPr>
            <w:tcW w:w="0" w:type="auto"/>
            <w:vAlign w:val="center"/>
            <w:hideMark/>
          </w:tcPr>
          <w:p w14:paraId="796B200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Identitas dokumen</w:t>
            </w:r>
          </w:p>
        </w:tc>
        <w:tc>
          <w:tcPr>
            <w:tcW w:w="0" w:type="auto"/>
            <w:vAlign w:val="center"/>
            <w:hideMark/>
          </w:tcPr>
          <w:p w14:paraId="1DB86F8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Nama, kode, versi, tanggal berlaku</w:t>
            </w:r>
          </w:p>
        </w:tc>
      </w:tr>
      <w:tr w:rsidR="00510FAF" w:rsidRPr="00510FAF" w14:paraId="70437B91" w14:textId="77777777">
        <w:trPr>
          <w:tblCellSpacing w:w="15" w:type="dxa"/>
        </w:trPr>
        <w:tc>
          <w:tcPr>
            <w:tcW w:w="0" w:type="auto"/>
            <w:vAlign w:val="center"/>
            <w:hideMark/>
          </w:tcPr>
          <w:p w14:paraId="322C00E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Tujuan</w:t>
            </w:r>
          </w:p>
        </w:tc>
        <w:tc>
          <w:tcPr>
            <w:tcW w:w="0" w:type="auto"/>
            <w:vAlign w:val="center"/>
            <w:hideMark/>
          </w:tcPr>
          <w:p w14:paraId="5D2BB17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Sasaran perlindungan informasi</w:t>
            </w:r>
          </w:p>
        </w:tc>
      </w:tr>
      <w:tr w:rsidR="00510FAF" w:rsidRPr="00510FAF" w14:paraId="270ACC14" w14:textId="77777777">
        <w:trPr>
          <w:tblCellSpacing w:w="15" w:type="dxa"/>
        </w:trPr>
        <w:tc>
          <w:tcPr>
            <w:tcW w:w="0" w:type="auto"/>
            <w:vAlign w:val="center"/>
            <w:hideMark/>
          </w:tcPr>
          <w:p w14:paraId="67E84E0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Ruang lingkup</w:t>
            </w:r>
          </w:p>
        </w:tc>
        <w:tc>
          <w:tcPr>
            <w:tcW w:w="0" w:type="auto"/>
            <w:vAlign w:val="center"/>
            <w:hideMark/>
          </w:tcPr>
          <w:p w14:paraId="56055E9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Sistem, unit, pengguna, dan informasi yang tercakup</w:t>
            </w:r>
          </w:p>
        </w:tc>
      </w:tr>
      <w:tr w:rsidR="00510FAF" w:rsidRPr="00510FAF" w14:paraId="273CD47B" w14:textId="77777777">
        <w:trPr>
          <w:tblCellSpacing w:w="15" w:type="dxa"/>
        </w:trPr>
        <w:tc>
          <w:tcPr>
            <w:tcW w:w="0" w:type="auto"/>
            <w:vAlign w:val="center"/>
            <w:hideMark/>
          </w:tcPr>
          <w:p w14:paraId="6443F37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Pernyataan kebijakan</w:t>
            </w:r>
          </w:p>
        </w:tc>
        <w:tc>
          <w:tcPr>
            <w:tcW w:w="0" w:type="auto"/>
            <w:vAlign w:val="center"/>
            <w:hideMark/>
          </w:tcPr>
          <w:p w14:paraId="1DDFA15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Prinsip dan kewajiban utama</w:t>
            </w:r>
          </w:p>
        </w:tc>
      </w:tr>
      <w:tr w:rsidR="00510FAF" w:rsidRPr="00510FAF" w14:paraId="52D5F30F" w14:textId="77777777">
        <w:trPr>
          <w:tblCellSpacing w:w="15" w:type="dxa"/>
        </w:trPr>
        <w:tc>
          <w:tcPr>
            <w:tcW w:w="0" w:type="auto"/>
            <w:vAlign w:val="center"/>
            <w:hideMark/>
          </w:tcPr>
          <w:p w14:paraId="63B038A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Peran dan tanggung jawab</w:t>
            </w:r>
          </w:p>
        </w:tc>
        <w:tc>
          <w:tcPr>
            <w:tcW w:w="0" w:type="auto"/>
            <w:vAlign w:val="center"/>
            <w:hideMark/>
          </w:tcPr>
          <w:p w14:paraId="7A7AC49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Pemilik kebijakan, pelaksana, pengawas</w:t>
            </w:r>
          </w:p>
        </w:tc>
      </w:tr>
      <w:tr w:rsidR="00510FAF" w:rsidRPr="00510FAF" w14:paraId="36FDF301" w14:textId="77777777">
        <w:trPr>
          <w:tblCellSpacing w:w="15" w:type="dxa"/>
        </w:trPr>
        <w:tc>
          <w:tcPr>
            <w:tcW w:w="0" w:type="auto"/>
            <w:vAlign w:val="center"/>
            <w:hideMark/>
          </w:tcPr>
          <w:p w14:paraId="74DA647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Persyaratan kepatuhan</w:t>
            </w:r>
          </w:p>
        </w:tc>
        <w:tc>
          <w:tcPr>
            <w:tcW w:w="0" w:type="auto"/>
            <w:vAlign w:val="center"/>
            <w:hideMark/>
          </w:tcPr>
          <w:p w14:paraId="794DC14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Hukum, kontrak, dan standar yang relevan</w:t>
            </w:r>
          </w:p>
        </w:tc>
      </w:tr>
      <w:tr w:rsidR="00510FAF" w:rsidRPr="00510FAF" w14:paraId="71C71E91" w14:textId="77777777">
        <w:trPr>
          <w:tblCellSpacing w:w="15" w:type="dxa"/>
        </w:trPr>
        <w:tc>
          <w:tcPr>
            <w:tcW w:w="0" w:type="auto"/>
            <w:vAlign w:val="center"/>
            <w:hideMark/>
          </w:tcPr>
          <w:p w14:paraId="4760383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Pelaporan insiden</w:t>
            </w:r>
          </w:p>
        </w:tc>
        <w:tc>
          <w:tcPr>
            <w:tcW w:w="0" w:type="auto"/>
            <w:vAlign w:val="center"/>
            <w:hideMark/>
          </w:tcPr>
          <w:p w14:paraId="5159816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Cara melaporkan dan menangani insiden</w:t>
            </w:r>
          </w:p>
        </w:tc>
      </w:tr>
      <w:tr w:rsidR="00510FAF" w:rsidRPr="00510FAF" w14:paraId="2F3BCAEF" w14:textId="77777777">
        <w:trPr>
          <w:tblCellSpacing w:w="15" w:type="dxa"/>
        </w:trPr>
        <w:tc>
          <w:tcPr>
            <w:tcW w:w="0" w:type="auto"/>
            <w:vAlign w:val="center"/>
            <w:hideMark/>
          </w:tcPr>
          <w:p w14:paraId="7EEC970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Pengecualian</w:t>
            </w:r>
          </w:p>
        </w:tc>
        <w:tc>
          <w:tcPr>
            <w:tcW w:w="0" w:type="auto"/>
            <w:vAlign w:val="center"/>
            <w:hideMark/>
          </w:tcPr>
          <w:p w14:paraId="556C1A5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Mekanisme persetujuan penyimpangan</w:t>
            </w:r>
          </w:p>
        </w:tc>
      </w:tr>
      <w:tr w:rsidR="00510FAF" w:rsidRPr="00510FAF" w14:paraId="157834C4" w14:textId="77777777">
        <w:trPr>
          <w:tblCellSpacing w:w="15" w:type="dxa"/>
        </w:trPr>
        <w:tc>
          <w:tcPr>
            <w:tcW w:w="0" w:type="auto"/>
            <w:vAlign w:val="center"/>
            <w:hideMark/>
          </w:tcPr>
          <w:p w14:paraId="23E4FD4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Penegakan</w:t>
            </w:r>
          </w:p>
        </w:tc>
        <w:tc>
          <w:tcPr>
            <w:tcW w:w="0" w:type="auto"/>
            <w:vAlign w:val="center"/>
            <w:hideMark/>
          </w:tcPr>
          <w:p w14:paraId="22D661F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Mekanisme penanganan pelanggaran</w:t>
            </w:r>
          </w:p>
        </w:tc>
      </w:tr>
      <w:tr w:rsidR="00510FAF" w:rsidRPr="00510FAF" w14:paraId="195DF292" w14:textId="77777777">
        <w:trPr>
          <w:tblCellSpacing w:w="15" w:type="dxa"/>
        </w:trPr>
        <w:tc>
          <w:tcPr>
            <w:tcW w:w="0" w:type="auto"/>
            <w:vAlign w:val="center"/>
            <w:hideMark/>
          </w:tcPr>
          <w:p w14:paraId="3F8D115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Peninjauan</w:t>
            </w:r>
          </w:p>
        </w:tc>
        <w:tc>
          <w:tcPr>
            <w:tcW w:w="0" w:type="auto"/>
            <w:vAlign w:val="center"/>
            <w:hideMark/>
          </w:tcPr>
          <w:p w14:paraId="21DF94D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Jadwal atau kondisi pemicu pembaruan</w:t>
            </w:r>
          </w:p>
        </w:tc>
      </w:tr>
    </w:tbl>
    <w:p w14:paraId="6245B65F"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6. Hierarki dokumen keamanan informasi</w:t>
      </w:r>
    </w:p>
    <w:p w14:paraId="2772540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perlu membedakan beberapa jenis dokumen agar kebijakan tidak tercampur dengan instruksi teknis.</w:t>
      </w:r>
    </w:p>
    <w:p w14:paraId="680F1BA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(Policy)</w:t>
      </w:r>
    </w:p>
    <w:p w14:paraId="26A5114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Menetapkan arah, prinsip, dan kewajiban.</w:t>
      </w:r>
    </w:p>
    <w:p w14:paraId="2595172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Standar (Standard)</w:t>
      </w:r>
    </w:p>
    <w:p w14:paraId="63A51F4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Menentukan persyaratan minimum yang wajib dipenuhi.</w:t>
      </w:r>
    </w:p>
    <w:p w14:paraId="50AD11C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Prosedur (Procedure)</w:t>
      </w:r>
    </w:p>
    <w:p w14:paraId="1A8EC65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Menjelaskan tahapan dan pihak yang melakukan pekerjaan.</w:t>
      </w:r>
    </w:p>
    <w:p w14:paraId="725CF94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Petunjuk kerja dan pedoman (Work Instruction / Guideline)</w:t>
      </w:r>
    </w:p>
    <w:p w14:paraId="73D3558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Memberikan petunjuk praktis dan rekomendasi pelaksanaan.</w:t>
      </w:r>
    </w:p>
    <w:p w14:paraId="0D8431D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Rekaman dan bukti pelaksanaan</w:t>
      </w:r>
    </w:p>
    <w:p w14:paraId="237A032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Membuktikan bahwa proses benar-benar dilakukan.</w:t>
      </w:r>
    </w:p>
    <w:p w14:paraId="1AD8433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penerapan pada pengelolaan kata sandi:</w:t>
      </w:r>
    </w:p>
    <w:p w14:paraId="75977077" w14:textId="77777777" w:rsidR="00510FAF" w:rsidRPr="00510FAF" w:rsidRDefault="00510FAF" w:rsidP="00510FA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seluruh akun harus dilindungi dengan mekanisme autentikasi yang sesuai risiko.</w:t>
      </w:r>
    </w:p>
    <w:p w14:paraId="4DC27D1D" w14:textId="77777777" w:rsidR="00510FAF" w:rsidRPr="00510FAF" w:rsidRDefault="00510FAF" w:rsidP="00510FA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Standar: akun istimewa wajib menggunakan autentikasi multifaktor.</w:t>
      </w:r>
    </w:p>
    <w:p w14:paraId="3946B35A" w14:textId="77777777" w:rsidR="00510FAF" w:rsidRPr="00510FAF" w:rsidRDefault="00510FAF" w:rsidP="00510FA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Prosedur: langkah pendaftaran, perubahan, dan pemulihan autentikasi.</w:t>
      </w:r>
    </w:p>
    <w:p w14:paraId="685B5A29" w14:textId="77777777" w:rsidR="00510FAF" w:rsidRPr="00510FAF" w:rsidRDefault="00510FAF" w:rsidP="00510FA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Petunjuk kerja: panduan penggunaan aplikasi autentikasi.</w:t>
      </w:r>
    </w:p>
    <w:p w14:paraId="139EC844" w14:textId="77777777" w:rsidR="00510FAF" w:rsidRPr="00510FAF" w:rsidRDefault="00510FAF" w:rsidP="00510FA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Bukti: catatan persetujuan akses dan laporan pemeriksaan penerapan MFA.</w:t>
      </w:r>
    </w:p>
    <w:p w14:paraId="4D75855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Hierarki ini merupakan model dokumentasi yang berguna untuk pembelajaran. ISO/IEC 27001 tidak mewajibkan semua organisasi menggunakan susunan dokumen yang persis sama.</w:t>
      </w:r>
    </w:p>
    <w:p w14:paraId="3089FE27" w14:textId="77777777" w:rsidR="00510FAF" w:rsidRPr="00510FAF" w:rsidRDefault="00510FAF" w:rsidP="00510FA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10FAF">
        <w:rPr>
          <w:rFonts w:ascii="Times New Roman" w:eastAsia="Times New Roman" w:hAnsi="Times New Roman" w:cs="Times New Roman"/>
          <w:b/>
          <w:bCs/>
          <w:kern w:val="36"/>
          <w:sz w:val="48"/>
          <w:szCs w:val="48"/>
          <w14:ligatures w14:val="none"/>
        </w:rPr>
        <w:t>BAGIAN II. TATA KELOLA KEAMANAN INFORMASI</w:t>
      </w:r>
    </w:p>
    <w:p w14:paraId="38E7EEF1"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7. Pengertian tata kelola keamanan informasi</w:t>
      </w:r>
    </w:p>
    <w:p w14:paraId="34C6660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Tata kelola keamanan informasi (information security governance) adalah sistem pengarahan, pengawasan, pengambilan keputusan, dan pertanggungjawaban yang memastikan bahwa keamanan informasi dikelola sesuai tujuan organisasi.</w:t>
      </w:r>
    </w:p>
    <w:p w14:paraId="3A45B3A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Tata kelola menjawab pertanyaan mendasar:</w:t>
      </w:r>
    </w:p>
    <w:p w14:paraId="1F0ABB1B" w14:textId="77777777" w:rsidR="00510FAF" w:rsidRPr="00510FAF" w:rsidRDefault="00510FAF" w:rsidP="00510FA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Siapa yang berwenang menetapkan kebijakan?</w:t>
      </w:r>
    </w:p>
    <w:p w14:paraId="79B8CAAE" w14:textId="77777777" w:rsidR="00510FAF" w:rsidRPr="00510FAF" w:rsidRDefault="00510FAF" w:rsidP="00510FA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Siapa yang bertanggung jawab terhadap aset dan data?</w:t>
      </w:r>
    </w:p>
    <w:p w14:paraId="4144672D" w14:textId="77777777" w:rsidR="00510FAF" w:rsidRPr="00510FAF" w:rsidRDefault="00510FAF" w:rsidP="00510FA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Risiko apa yang dapat diterima organisasi?</w:t>
      </w:r>
    </w:p>
    <w:p w14:paraId="78370DD3" w14:textId="77777777" w:rsidR="00510FAF" w:rsidRPr="00510FAF" w:rsidRDefault="00510FAF" w:rsidP="00510FA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Bagaimana anggaran keamanan ditetapkan?</w:t>
      </w:r>
    </w:p>
    <w:p w14:paraId="731A47BE" w14:textId="77777777" w:rsidR="00510FAF" w:rsidRPr="00510FAF" w:rsidRDefault="00510FAF" w:rsidP="00510FA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Bagaimana pimpinan mengetahui bahwa pengamanan berjalan efektif?</w:t>
      </w:r>
    </w:p>
    <w:p w14:paraId="523F3A09" w14:textId="77777777" w:rsidR="00510FAF" w:rsidRPr="00510FAF" w:rsidRDefault="00510FAF" w:rsidP="00510FA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Siapa yang bertanggung jawab apabila terjadi insiden?</w:t>
      </w:r>
    </w:p>
    <w:p w14:paraId="5EA2486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Tata kelola memastikan bahwa keamanan informasi bukan hanya urusan teknisi, tetapi bagian dari pengelolaan risiko dan strategi organisasi.</w:t>
      </w:r>
    </w:p>
    <w:p w14:paraId="12C08F2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 xml:space="preserve">NIST Cybersecurity Framework (CSF) 2.0, yang diterbitkan pada 2024, memperkuat aspek tersebut melalui fungsi Govern. Fungsi ini menekankan strategi, kebijakan, peran, pengawasan, dan pengelolaan risiko rantai pasok sebagai bagian dari tata kelola keamanan siber. </w:t>
      </w:r>
    </w:p>
    <w:p w14:paraId="0040AF0D" w14:textId="60EC772C" w:rsidR="00510FAF" w:rsidRPr="00510FAF" w:rsidRDefault="00510FAF" w:rsidP="00510FAF">
      <w:pPr>
        <w:spacing w:after="0"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noProof/>
          <w:kern w:val="0"/>
          <w14:ligatures w14:val="none"/>
        </w:rPr>
        <w:drawing>
          <wp:inline distT="0" distB="0" distL="0" distR="0" wp14:anchorId="55B565C3" wp14:editId="6A913D60">
            <wp:extent cx="306705" cy="306705"/>
            <wp:effectExtent l="0" t="0" r="0" b="0"/>
            <wp:docPr id="11355504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p w14:paraId="4C883E11" w14:textId="77777777" w:rsidR="00510FAF" w:rsidRPr="00510FAF" w:rsidRDefault="00510FAF" w:rsidP="00510FAF">
      <w:pPr>
        <w:spacing w:after="0"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NIST</w:t>
      </w:r>
    </w:p>
    <w:p w14:paraId="21C202CC" w14:textId="77777777" w:rsidR="00510FAF" w:rsidRPr="00510FAF" w:rsidRDefault="00510FAF" w:rsidP="00510FAF">
      <w:pPr>
        <w:spacing w:after="0"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+1</w:t>
      </w:r>
    </w:p>
    <w:p w14:paraId="2AF20E33"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8. Perbedaan tata kelola dan manajemen keamanan informasi</w:t>
      </w:r>
    </w:p>
    <w:p w14:paraId="231775F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Kedua konsep saling berhubungan, tetapi mempunyai fokus yang berbeda.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1"/>
        <w:gridCol w:w="4013"/>
        <w:gridCol w:w="3826"/>
      </w:tblGrid>
      <w:tr w:rsidR="00510FAF" w:rsidRPr="00510FAF" w14:paraId="4AF0B1C7" w14:textId="77777777">
        <w:trPr>
          <w:tblCellSpacing w:w="15" w:type="dxa"/>
        </w:trPr>
        <w:tc>
          <w:tcPr>
            <w:tcW w:w="0" w:type="auto"/>
            <w:vAlign w:val="center"/>
            <w:hideMark/>
          </w:tcPr>
          <w:p w14:paraId="5614A053"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Aspek</w:t>
            </w:r>
          </w:p>
        </w:tc>
        <w:tc>
          <w:tcPr>
            <w:tcW w:w="0" w:type="auto"/>
            <w:vAlign w:val="center"/>
            <w:hideMark/>
          </w:tcPr>
          <w:p w14:paraId="70578111"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Tata kelola (Governance)</w:t>
            </w:r>
          </w:p>
        </w:tc>
        <w:tc>
          <w:tcPr>
            <w:tcW w:w="0" w:type="auto"/>
            <w:vAlign w:val="center"/>
            <w:hideMark/>
          </w:tcPr>
          <w:p w14:paraId="67FF5F1C"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Manajemen (Management)</w:t>
            </w:r>
          </w:p>
        </w:tc>
      </w:tr>
      <w:tr w:rsidR="00510FAF" w:rsidRPr="00510FAF" w14:paraId="45A9A05C" w14:textId="77777777">
        <w:trPr>
          <w:tblCellSpacing w:w="15" w:type="dxa"/>
        </w:trPr>
        <w:tc>
          <w:tcPr>
            <w:tcW w:w="0" w:type="auto"/>
            <w:vAlign w:val="center"/>
            <w:hideMark/>
          </w:tcPr>
          <w:p w14:paraId="0EE0FBC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Fokus</w:t>
            </w:r>
          </w:p>
        </w:tc>
        <w:tc>
          <w:tcPr>
            <w:tcW w:w="0" w:type="auto"/>
            <w:vAlign w:val="center"/>
            <w:hideMark/>
          </w:tcPr>
          <w:p w14:paraId="6826FA7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Arah, keputusan, dan pengawasan</w:t>
            </w:r>
          </w:p>
        </w:tc>
        <w:tc>
          <w:tcPr>
            <w:tcW w:w="0" w:type="auto"/>
            <w:vAlign w:val="center"/>
            <w:hideMark/>
          </w:tcPr>
          <w:p w14:paraId="3A64BCB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Perencanaan dan pelaksanaan</w:t>
            </w:r>
          </w:p>
        </w:tc>
      </w:tr>
      <w:tr w:rsidR="00510FAF" w:rsidRPr="00510FAF" w14:paraId="456ABF81" w14:textId="77777777">
        <w:trPr>
          <w:tblCellSpacing w:w="15" w:type="dxa"/>
        </w:trPr>
        <w:tc>
          <w:tcPr>
            <w:tcW w:w="0" w:type="auto"/>
            <w:vAlign w:val="center"/>
            <w:hideMark/>
          </w:tcPr>
          <w:p w14:paraId="1779D36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Pertanyaan utama</w:t>
            </w:r>
          </w:p>
        </w:tc>
        <w:tc>
          <w:tcPr>
            <w:tcW w:w="0" w:type="auto"/>
            <w:vAlign w:val="center"/>
            <w:hideMark/>
          </w:tcPr>
          <w:p w14:paraId="37AEB73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Apa yang harus dicapai dan siapa yang bertanggung jawab?</w:t>
            </w:r>
          </w:p>
        </w:tc>
        <w:tc>
          <w:tcPr>
            <w:tcW w:w="0" w:type="auto"/>
            <w:vAlign w:val="center"/>
            <w:hideMark/>
          </w:tcPr>
          <w:p w14:paraId="44B741F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Bagaimana sasaran dicapai?</w:t>
            </w:r>
          </w:p>
        </w:tc>
      </w:tr>
      <w:tr w:rsidR="00510FAF" w:rsidRPr="00510FAF" w14:paraId="40D9195F" w14:textId="77777777">
        <w:trPr>
          <w:tblCellSpacing w:w="15" w:type="dxa"/>
        </w:trPr>
        <w:tc>
          <w:tcPr>
            <w:tcW w:w="0" w:type="auto"/>
            <w:vAlign w:val="center"/>
            <w:hideMark/>
          </w:tcPr>
          <w:p w14:paraId="2B418DB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Pelaksana utama</w:t>
            </w:r>
          </w:p>
        </w:tc>
        <w:tc>
          <w:tcPr>
            <w:tcW w:w="0" w:type="auto"/>
            <w:vAlign w:val="center"/>
            <w:hideMark/>
          </w:tcPr>
          <w:p w14:paraId="0CE71EE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Pimpinan, direksi, komite terkait</w:t>
            </w:r>
          </w:p>
        </w:tc>
        <w:tc>
          <w:tcPr>
            <w:tcW w:w="0" w:type="auto"/>
            <w:vAlign w:val="center"/>
            <w:hideMark/>
          </w:tcPr>
          <w:p w14:paraId="1999EB0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Manajer keamanan, tim TI, pemilik proses</w:t>
            </w:r>
          </w:p>
        </w:tc>
      </w:tr>
      <w:tr w:rsidR="00510FAF" w:rsidRPr="00510FAF" w14:paraId="4608E03F" w14:textId="77777777">
        <w:trPr>
          <w:tblCellSpacing w:w="15" w:type="dxa"/>
        </w:trPr>
        <w:tc>
          <w:tcPr>
            <w:tcW w:w="0" w:type="auto"/>
            <w:vAlign w:val="center"/>
            <w:hideMark/>
          </w:tcPr>
          <w:p w14:paraId="63AF181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Aktivitas</w:t>
            </w:r>
          </w:p>
        </w:tc>
        <w:tc>
          <w:tcPr>
            <w:tcW w:w="0" w:type="auto"/>
            <w:vAlign w:val="center"/>
            <w:hideMark/>
          </w:tcPr>
          <w:p w14:paraId="4F3C2E9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Menetapkan kebijakan, toleransi risiko, dan prioritas</w:t>
            </w:r>
          </w:p>
        </w:tc>
        <w:tc>
          <w:tcPr>
            <w:tcW w:w="0" w:type="auto"/>
            <w:vAlign w:val="center"/>
            <w:hideMark/>
          </w:tcPr>
          <w:p w14:paraId="52D4BAA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Menilai risiko, menjalankan kontrol, memantau insiden</w:t>
            </w:r>
          </w:p>
        </w:tc>
      </w:tr>
      <w:tr w:rsidR="00510FAF" w:rsidRPr="00510FAF" w14:paraId="51F2E88D" w14:textId="77777777">
        <w:trPr>
          <w:tblCellSpacing w:w="15" w:type="dxa"/>
        </w:trPr>
        <w:tc>
          <w:tcPr>
            <w:tcW w:w="0" w:type="auto"/>
            <w:vAlign w:val="center"/>
            <w:hideMark/>
          </w:tcPr>
          <w:p w14:paraId="5D8FB35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Hasil</w:t>
            </w:r>
          </w:p>
        </w:tc>
        <w:tc>
          <w:tcPr>
            <w:tcW w:w="0" w:type="auto"/>
            <w:vAlign w:val="center"/>
            <w:hideMark/>
          </w:tcPr>
          <w:p w14:paraId="6CE0045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Arahan, persetujuan, dan akuntabilitas</w:t>
            </w:r>
          </w:p>
        </w:tc>
        <w:tc>
          <w:tcPr>
            <w:tcW w:w="0" w:type="auto"/>
            <w:vAlign w:val="center"/>
            <w:hideMark/>
          </w:tcPr>
          <w:p w14:paraId="69147C5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Kontrol yang diterapkan dan hasil operasional</w:t>
            </w:r>
          </w:p>
        </w:tc>
      </w:tr>
      <w:tr w:rsidR="00510FAF" w:rsidRPr="00510FAF" w14:paraId="3B7622B1" w14:textId="77777777">
        <w:trPr>
          <w:tblCellSpacing w:w="15" w:type="dxa"/>
        </w:trPr>
        <w:tc>
          <w:tcPr>
            <w:tcW w:w="0" w:type="auto"/>
            <w:vAlign w:val="center"/>
            <w:hideMark/>
          </w:tcPr>
          <w:p w14:paraId="6ED045F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Evaluasi</w:t>
            </w:r>
          </w:p>
        </w:tc>
        <w:tc>
          <w:tcPr>
            <w:tcW w:w="0" w:type="auto"/>
            <w:vAlign w:val="center"/>
            <w:hideMark/>
          </w:tcPr>
          <w:p w14:paraId="4719A97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Apakah keamanan sesuai tujuan dan risiko organisasi?</w:t>
            </w:r>
          </w:p>
        </w:tc>
        <w:tc>
          <w:tcPr>
            <w:tcW w:w="0" w:type="auto"/>
            <w:vAlign w:val="center"/>
            <w:hideMark/>
          </w:tcPr>
          <w:p w14:paraId="3E86263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Apakah kontrol bekerja secara efektif?</w:t>
            </w:r>
          </w:p>
        </w:tc>
      </w:tr>
    </w:tbl>
    <w:p w14:paraId="3E1DB80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pimpinan universitas menetapkan bahwa data akademik merupakan aset penting yang wajib dilindungi. Pimpinan menyetujui kebijakan dan sumber daya. Manajer TI kemudian mengimplementasikan pengendalian akses, pencadangan, pemantauan, dan prosedur pemulihan.</w:t>
      </w:r>
    </w:p>
    <w:p w14:paraId="152A4C6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Pimpinan tidak harus mengatur setiap konfigurasi teknis. Namun, pimpinan tetap bertanggung jawab atas pengarahan, pengawasan, dan keputusan yang menjadi kewenangannya.</w:t>
      </w:r>
    </w:p>
    <w:p w14:paraId="12C0B234"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9. Prinsip-prinsip tata kelola keamanan informasi</w:t>
      </w:r>
    </w:p>
    <w:p w14:paraId="058138A1"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9.1. Akuntabilitas</w:t>
      </w:r>
    </w:p>
    <w:p w14:paraId="496633C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Setiap tugas harus mempunyai penanggung jawab yang jelas. Tanggung jawab tidak boleh berhenti pada pernyataan umum bahwa “keamanan adalah tanggung jawab bagian TI”.</w:t>
      </w:r>
    </w:p>
    <w:p w14:paraId="70DC66F3"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9.2. Keselarasan dengan tujuan organisasi</w:t>
      </w:r>
    </w:p>
    <w:p w14:paraId="5266717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Pengamanan harus mendukung kegiatan utama organisasi. Universitas, rumah sakit, bank, dan perusahaan manufaktur memiliki prioritas informasi serta profil risiko yang berbeda.</w:t>
      </w:r>
    </w:p>
    <w:p w14:paraId="3F1AA496"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9.3. Pengelolaan risiko</w:t>
      </w:r>
    </w:p>
    <w:p w14:paraId="7C28F29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Keputusan keamanan didasarkan pada kemungkinan terjadinya peristiwa, dampak terhadap organisasi, dan tingkat risiko yang dapat diterima.</w:t>
      </w:r>
    </w:p>
    <w:p w14:paraId="49EFA4D5"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9.4. Transparansi dan pelaporan</w:t>
      </w:r>
    </w:p>
    <w:p w14:paraId="099363B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Pimpinan harus memperoleh informasi yang memadai mengenai risiko utama, insiden, kelemahan kontrol, kebutuhan sumber daya, dan kemajuan program keamanan.</w:t>
      </w:r>
    </w:p>
    <w:p w14:paraId="7664F8E8"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9.5. Kepatuhan</w:t>
      </w:r>
    </w:p>
    <w:p w14:paraId="1AADDA8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dan kontrol harus memperhatikan ketentuan hukum, regulasi sektoral, perjanjian, serta kewajiban kontraktual yang relevan.</w:t>
      </w:r>
    </w:p>
    <w:p w14:paraId="1AA59629"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9.6. Pemisahan tugas</w:t>
      </w:r>
    </w:p>
    <w:p w14:paraId="5D7E54F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Tugas kritis tidak boleh terkonsentrasi pada satu pihak apabila pemisahan dapat mengurangi risiko penyalahgunaan.</w:t>
      </w:r>
    </w:p>
    <w:p w14:paraId="528DAEA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pegawai yang mengajukan perubahan rekening pembayaran tidak seharusnya menjadi satu-satunya pihak yang menyetujui dan memverifikasi perubahan tersebut.</w:t>
      </w:r>
    </w:p>
    <w:p w14:paraId="2071A48B"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9.7. Peningkatan berkelanjutan</w:t>
      </w:r>
    </w:p>
    <w:p w14:paraId="42C22F9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Tata kelola perlu dievaluasi ketika terjadi perubahan organisasi, teknologi, ancaman, kebutuhan bisnis, atau hasil audit.</w:t>
      </w:r>
    </w:p>
    <w:p w14:paraId="2EA90F3F"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10. Struktur organisasi keamanan informasi</w:t>
      </w:r>
    </w:p>
    <w:p w14:paraId="26BAB7B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Struktur organisasi dapat berbeda sesuai ukuran, sektor, dan kompleksitas kegiatan. Model berikut merupakan contoh struktur yang dapat diterapkan pada organisasi menengah atau besar.</w:t>
      </w:r>
    </w:p>
    <w:p w14:paraId="6427649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Pimpinan organisasi / Rektor / Direksi</w:t>
      </w:r>
    </w:p>
    <w:p w14:paraId="564ABEA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Menetapkan arah, kebijakan, dan dukungan sumber daya</w:t>
      </w:r>
    </w:p>
    <w:p w14:paraId="0C81300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Komite pengarah keamanan informasi</w:t>
      </w:r>
    </w:p>
    <w:p w14:paraId="531BBC0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Koordinasi lintas unit, prioritas, dan pemantauan risiko</w:t>
      </w:r>
    </w:p>
    <w:p w14:paraId="6A0949A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Manajer keamanan / CISO</w:t>
      </w:r>
    </w:p>
    <w:p w14:paraId="015CA30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Koordinasi program dan kontrol keamanan</w:t>
      </w:r>
    </w:p>
    <w:p w14:paraId="59E819D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Pemilik proses dan informasi</w:t>
      </w:r>
    </w:p>
    <w:p w14:paraId="3833369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Penetapan kebutuhan perlindungan dan akses</w:t>
      </w:r>
    </w:p>
    <w:p w14:paraId="1FC18DE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Tim TI dan operasi</w:t>
      </w:r>
    </w:p>
    <w:p w14:paraId="5F6EA5D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Tim keamanan</w:t>
      </w:r>
    </w:p>
    <w:p w14:paraId="32DD4D2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Pengguna dan pihak ketiga</w:t>
      </w:r>
    </w:p>
    <w:p w14:paraId="6EE48F8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Audit internal memberikan penilaian independen sesuai mandat dan struktur organisasi.</w:t>
      </w:r>
    </w:p>
    <w:p w14:paraId="516406A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Diagram tersebut bersifat ilustratif, bukan struktur organisasi yang diwajibkan ISO/IEC 27001. Pada organisasi kecil, beberapa fungsi dapat dirangkap, tetapi konflik kepentingan dan independensi pengawasan tetap harus diperhatikan.</w:t>
      </w:r>
    </w:p>
    <w:p w14:paraId="055F8325"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11. Peran dan tanggung jawab dalam keamanan informasi</w:t>
      </w:r>
    </w:p>
    <w:p w14:paraId="3C36D372"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11.1. Pimpinan puncak</w:t>
      </w:r>
    </w:p>
    <w:p w14:paraId="1E5A8E5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Tanggung jawab utama:</w:t>
      </w:r>
    </w:p>
    <w:p w14:paraId="13125AFF" w14:textId="77777777" w:rsidR="00510FAF" w:rsidRPr="00510FAF" w:rsidRDefault="00510FAF" w:rsidP="00510FA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Menetapkan arah dan prioritas keamanan informasi.</w:t>
      </w:r>
    </w:p>
    <w:p w14:paraId="4239AA80" w14:textId="77777777" w:rsidR="00510FAF" w:rsidRPr="00510FAF" w:rsidRDefault="00510FAF" w:rsidP="00510FA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Menyetujui kebijakan sesuai kewenangan.</w:t>
      </w:r>
    </w:p>
    <w:p w14:paraId="394EBD61" w14:textId="77777777" w:rsidR="00510FAF" w:rsidRPr="00510FAF" w:rsidRDefault="00510FAF" w:rsidP="00510FA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Memastikan keamanan terintegrasi dengan tujuan organisasi.</w:t>
      </w:r>
    </w:p>
    <w:p w14:paraId="1CC3F3A7" w14:textId="77777777" w:rsidR="00510FAF" w:rsidRPr="00510FAF" w:rsidRDefault="00510FAF" w:rsidP="00510FA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Menyediakan sumber daya yang memadai.</w:t>
      </w:r>
    </w:p>
    <w:p w14:paraId="2467171A" w14:textId="77777777" w:rsidR="00510FAF" w:rsidRPr="00510FAF" w:rsidRDefault="00510FAF" w:rsidP="00510FA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Meninjau kinerja dan risiko keamanan.</w:t>
      </w:r>
    </w:p>
    <w:p w14:paraId="21EDF439" w14:textId="77777777" w:rsidR="00510FAF" w:rsidRPr="00510FAF" w:rsidRDefault="00510FAF" w:rsidP="00510FA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Memastikan peran dan kewenangan ditetapkan serta dikomunikasikan.</w:t>
      </w:r>
    </w:p>
    <w:p w14:paraId="40BEF5E4"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11.2. Komite pengarah keamanan informasi</w:t>
      </w:r>
    </w:p>
    <w:p w14:paraId="78EBF4B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Komite ini dapat terdiri atas perwakilan pimpinan, TI, hukum, sumber daya manusia, keuangan, manajemen risiko, dan unit bisnis.</w:t>
      </w:r>
    </w:p>
    <w:p w14:paraId="0F18A00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Tugasnya antara lain mengoordinasikan kebutuhan lintas fungsi, membahas risiko prioritas, memantau program kerja, serta menyelesaikan konflik kebutuhan keamanan dan operasional.</w:t>
      </w:r>
    </w:p>
    <w:p w14:paraId="3EBFC3D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Komite tidak selalu diwajibkan sebagai unit tersendiri. Bentuk koordinasi dapat disesuaikan dengan skala organisasi.</w:t>
      </w:r>
    </w:p>
    <w:p w14:paraId="5DC9221D"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11.3. Chief Information Security Officer (CISO) atau manajer keamanan informasi</w:t>
      </w:r>
    </w:p>
    <w:p w14:paraId="082E9AE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CISO atau pejabat yang menjalankan fungsi serupa dapat bertanggung jawab atas:</w:t>
      </w:r>
    </w:p>
    <w:p w14:paraId="7EF9B774" w14:textId="77777777" w:rsidR="00510FAF" w:rsidRPr="00510FAF" w:rsidRDefault="00510FAF" w:rsidP="00510FA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Koordinasi strategi dan program keamanan.</w:t>
      </w:r>
    </w:p>
    <w:p w14:paraId="4CFFE309" w14:textId="77777777" w:rsidR="00510FAF" w:rsidRPr="00510FAF" w:rsidRDefault="00510FAF" w:rsidP="00510FA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Penyusunan kebijakan dan standar keamanan.</w:t>
      </w:r>
    </w:p>
    <w:p w14:paraId="0FB5C0E4" w14:textId="77777777" w:rsidR="00510FAF" w:rsidRPr="00510FAF" w:rsidRDefault="00510FAF" w:rsidP="00510FA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Koordinasi penilaian risiko.</w:t>
      </w:r>
    </w:p>
    <w:p w14:paraId="4AB59E87" w14:textId="77777777" w:rsidR="00510FAF" w:rsidRPr="00510FAF" w:rsidRDefault="00510FAF" w:rsidP="00510FA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Pemantauan penerapan kontrol.</w:t>
      </w:r>
    </w:p>
    <w:p w14:paraId="348F879F" w14:textId="77777777" w:rsidR="00510FAF" w:rsidRPr="00510FAF" w:rsidRDefault="00510FAF" w:rsidP="00510FA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Koordinasi respons insiden.</w:t>
      </w:r>
    </w:p>
    <w:p w14:paraId="0152ABCB" w14:textId="77777777" w:rsidR="00510FAF" w:rsidRPr="00510FAF" w:rsidRDefault="00510FAF" w:rsidP="00510FA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Pelaporan risiko dan kinerja kepada pimpinan.</w:t>
      </w:r>
    </w:p>
    <w:p w14:paraId="5B9533B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Tidak semua organisasi memerlukan jabatan CISO khusus. Fungsi tersebut dapat dijalankan oleh pejabat lain yang kompeten, dengan kewenangan yang jelas.</w:t>
      </w:r>
    </w:p>
    <w:p w14:paraId="05EE747D"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11.4. Pemilik informasi (information owner)</w:t>
      </w:r>
    </w:p>
    <w:p w14:paraId="27F79F6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Pemilik informasi bertanggung jawab atas keputusan bisnis mengenai informasi yang dikelolanya, termasuk klasifikasi, kebutuhan perlindungan, hak akses, serta penilaian dampak apabila informasi disalahgunakan.</w:t>
      </w:r>
    </w:p>
    <w:p w14:paraId="61AAEA8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kepala bagian akademik menjadi pemilik proses dan informasi akademik, sedangkan administrator sistem menjalankan konfigurasi teknis sesuai persetujuan yang sah.</w:t>
      </w:r>
    </w:p>
    <w:p w14:paraId="74F48BD8"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11.5. Pengelola sistem dan administrator TI</w:t>
      </w:r>
    </w:p>
    <w:p w14:paraId="64A5C3E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Tanggung jawabnya meliputi:</w:t>
      </w:r>
    </w:p>
    <w:p w14:paraId="46590DB8" w14:textId="77777777" w:rsidR="00510FAF" w:rsidRPr="00510FAF" w:rsidRDefault="00510FAF" w:rsidP="00510FA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Mengelola konfigurasi sistem.</w:t>
      </w:r>
    </w:p>
    <w:p w14:paraId="61702A67" w14:textId="77777777" w:rsidR="00510FAF" w:rsidRPr="00510FAF" w:rsidRDefault="00510FAF" w:rsidP="00510FA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Menerapkan kontrol teknis yang disetujui.</w:t>
      </w:r>
    </w:p>
    <w:p w14:paraId="2717941A" w14:textId="77777777" w:rsidR="00510FAF" w:rsidRPr="00510FAF" w:rsidRDefault="00510FAF" w:rsidP="00510FA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Mengelola akun dan hak akses sesuai otorisasi.</w:t>
      </w:r>
    </w:p>
    <w:p w14:paraId="4E996563" w14:textId="77777777" w:rsidR="00510FAF" w:rsidRPr="00510FAF" w:rsidRDefault="00510FAF" w:rsidP="00510FA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Melakukan pencadangan serta pengujian pemulihan.</w:t>
      </w:r>
    </w:p>
    <w:p w14:paraId="6DD36CCA" w14:textId="77777777" w:rsidR="00510FAF" w:rsidRPr="00510FAF" w:rsidRDefault="00510FAF" w:rsidP="00510FA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Memantau log dan gangguan sistem.</w:t>
      </w:r>
    </w:p>
    <w:p w14:paraId="63017BD0" w14:textId="77777777" w:rsidR="00510FAF" w:rsidRPr="00510FAF" w:rsidRDefault="00510FAF" w:rsidP="00510FA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Menjaga dokumentasi perubahan dan pemeliharaan.</w:t>
      </w:r>
    </w:p>
    <w:p w14:paraId="4AF7D34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Administrator tidak otomatis menjadi pemilik seluruh informasi yang disimpannya.</w:t>
      </w:r>
    </w:p>
    <w:p w14:paraId="2070EFCF"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11.6. Pengguna informasi</w:t>
      </w:r>
    </w:p>
    <w:p w14:paraId="27ACA7B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Setiap pengguna wajib mematuhi kebijakan, menjaga kredensial, menggunakan informasi sesuai kewenangan, mengikuti pelatihan, dan melaporkan dugaan insiden.</w:t>
      </w:r>
    </w:p>
    <w:p w14:paraId="25AA4D27"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11.7. Auditor internal</w:t>
      </w:r>
    </w:p>
    <w:p w14:paraId="115EA3D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Auditor menilai apakah proses dan kontrol dirancang serta dijalankan sesuai persyaratan. Auditor perlu menjaga objektivitas dan tidak semestinya menjadi satu-satunya pihak yang mengaudit pekerjaan yang dirancang dan dioperasikannya sendiri.</w:t>
      </w:r>
    </w:p>
    <w:p w14:paraId="76BF49D0"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11.8. Pihak ketiga dan penyedia layanan</w:t>
      </w:r>
    </w:p>
    <w:p w14:paraId="237F95F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Penyedia cloud, vendor perangkat lunak, konsultan, dan mitra lain harus memenuhi persyaratan keamanan yang relevan dengan layanan serta akses yang mereka miliki. Organisasi tetap perlu mengawasi risiko yang berasal dari hubungan tersebut.</w:t>
      </w:r>
    </w:p>
    <w:p w14:paraId="70A80F3F"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12. Matriks RACI untuk pembagian tanggung jawab</w:t>
      </w:r>
    </w:p>
    <w:p w14:paraId="7A5DD5C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RACI adalah metode praktis untuk memperjelas peran pada suatu aktivitas.</w:t>
      </w:r>
    </w:p>
    <w:p w14:paraId="7CDF10BA" w14:textId="77777777" w:rsidR="00510FAF" w:rsidRPr="00510FAF" w:rsidRDefault="00510FAF" w:rsidP="00510FA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 — Responsible: pihak yang melaksanakan pekerjaan.</w:t>
      </w:r>
    </w:p>
    <w:p w14:paraId="14919CE5" w14:textId="77777777" w:rsidR="00510FAF" w:rsidRPr="00510FAF" w:rsidRDefault="00510FAF" w:rsidP="00510FA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 — Accountable: pihak yang memegang akuntabilitas akhir atas hasil aktivitas.</w:t>
      </w:r>
    </w:p>
    <w:p w14:paraId="313CB145" w14:textId="77777777" w:rsidR="00510FAF" w:rsidRPr="00510FAF" w:rsidRDefault="00510FAF" w:rsidP="00510FA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 — Consulted: pihak yang dimintai masukan.</w:t>
      </w:r>
    </w:p>
    <w:p w14:paraId="006960C3" w14:textId="77777777" w:rsidR="00510FAF" w:rsidRPr="00510FAF" w:rsidRDefault="00510FAF" w:rsidP="00510FA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 — Informed: pihak yang perlu diberi informasi.</w:t>
      </w:r>
    </w:p>
    <w:p w14:paraId="65B1D14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matriks untuk universitas: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62"/>
        <w:gridCol w:w="1061"/>
        <w:gridCol w:w="2080"/>
        <w:gridCol w:w="1360"/>
        <w:gridCol w:w="816"/>
      </w:tblGrid>
      <w:tr w:rsidR="00510FAF" w:rsidRPr="00510FAF" w14:paraId="798E2D66" w14:textId="77777777">
        <w:trPr>
          <w:tblCellSpacing w:w="15" w:type="dxa"/>
        </w:trPr>
        <w:tc>
          <w:tcPr>
            <w:tcW w:w="0" w:type="auto"/>
            <w:vAlign w:val="center"/>
            <w:hideMark/>
          </w:tcPr>
          <w:p w14:paraId="71B5C890"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Aktivitas</w:t>
            </w:r>
          </w:p>
        </w:tc>
        <w:tc>
          <w:tcPr>
            <w:tcW w:w="0" w:type="auto"/>
            <w:vAlign w:val="center"/>
            <w:hideMark/>
          </w:tcPr>
          <w:p w14:paraId="65DC20A4"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Pimpinan</w:t>
            </w:r>
          </w:p>
        </w:tc>
        <w:tc>
          <w:tcPr>
            <w:tcW w:w="0" w:type="auto"/>
            <w:vAlign w:val="center"/>
            <w:hideMark/>
          </w:tcPr>
          <w:p w14:paraId="48DD15CF"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Manajer keamanan</w:t>
            </w:r>
          </w:p>
        </w:tc>
        <w:tc>
          <w:tcPr>
            <w:tcW w:w="0" w:type="auto"/>
            <w:vAlign w:val="center"/>
            <w:hideMark/>
          </w:tcPr>
          <w:p w14:paraId="649A850E"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Pemilik data</w:t>
            </w:r>
          </w:p>
        </w:tc>
        <w:tc>
          <w:tcPr>
            <w:tcW w:w="0" w:type="auto"/>
            <w:vAlign w:val="center"/>
            <w:hideMark/>
          </w:tcPr>
          <w:p w14:paraId="16EF68A5"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Tim TI</w:t>
            </w:r>
          </w:p>
        </w:tc>
      </w:tr>
      <w:tr w:rsidR="00510FAF" w:rsidRPr="00510FAF" w14:paraId="2FAB9669" w14:textId="77777777">
        <w:trPr>
          <w:tblCellSpacing w:w="15" w:type="dxa"/>
        </w:trPr>
        <w:tc>
          <w:tcPr>
            <w:tcW w:w="0" w:type="auto"/>
            <w:vAlign w:val="center"/>
            <w:hideMark/>
          </w:tcPr>
          <w:p w14:paraId="5E70896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Menyetujui kebijakan</w:t>
            </w:r>
          </w:p>
        </w:tc>
        <w:tc>
          <w:tcPr>
            <w:tcW w:w="0" w:type="auto"/>
            <w:vAlign w:val="center"/>
            <w:hideMark/>
          </w:tcPr>
          <w:p w14:paraId="1E533AA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w:t>
            </w:r>
          </w:p>
        </w:tc>
        <w:tc>
          <w:tcPr>
            <w:tcW w:w="0" w:type="auto"/>
            <w:vAlign w:val="center"/>
            <w:hideMark/>
          </w:tcPr>
          <w:p w14:paraId="79FE38D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R/C</w:t>
            </w:r>
          </w:p>
        </w:tc>
        <w:tc>
          <w:tcPr>
            <w:tcW w:w="0" w:type="auto"/>
            <w:vAlign w:val="center"/>
            <w:hideMark/>
          </w:tcPr>
          <w:p w14:paraId="28D85D7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c>
          <w:tcPr>
            <w:tcW w:w="0" w:type="auto"/>
            <w:vAlign w:val="center"/>
            <w:hideMark/>
          </w:tcPr>
          <w:p w14:paraId="0F86565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w:t>
            </w:r>
          </w:p>
        </w:tc>
      </w:tr>
      <w:tr w:rsidR="00510FAF" w:rsidRPr="00510FAF" w14:paraId="18779D7D" w14:textId="77777777">
        <w:trPr>
          <w:tblCellSpacing w:w="15" w:type="dxa"/>
        </w:trPr>
        <w:tc>
          <w:tcPr>
            <w:tcW w:w="0" w:type="auto"/>
            <w:vAlign w:val="center"/>
            <w:hideMark/>
          </w:tcPr>
          <w:p w14:paraId="64B5FA3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Menilai risiko data akademik</w:t>
            </w:r>
          </w:p>
        </w:tc>
        <w:tc>
          <w:tcPr>
            <w:tcW w:w="0" w:type="auto"/>
            <w:vAlign w:val="center"/>
            <w:hideMark/>
          </w:tcPr>
          <w:p w14:paraId="344CA8B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w:t>
            </w:r>
          </w:p>
        </w:tc>
        <w:tc>
          <w:tcPr>
            <w:tcW w:w="0" w:type="auto"/>
            <w:vAlign w:val="center"/>
            <w:hideMark/>
          </w:tcPr>
          <w:p w14:paraId="7BF0FF5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c>
          <w:tcPr>
            <w:tcW w:w="0" w:type="auto"/>
            <w:vAlign w:val="center"/>
            <w:hideMark/>
          </w:tcPr>
          <w:p w14:paraId="6780B9C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A/R</w:t>
            </w:r>
          </w:p>
        </w:tc>
        <w:tc>
          <w:tcPr>
            <w:tcW w:w="0" w:type="auto"/>
            <w:vAlign w:val="center"/>
            <w:hideMark/>
          </w:tcPr>
          <w:p w14:paraId="50639C7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r>
      <w:tr w:rsidR="00510FAF" w:rsidRPr="00510FAF" w14:paraId="338465A2" w14:textId="77777777">
        <w:trPr>
          <w:tblCellSpacing w:w="15" w:type="dxa"/>
        </w:trPr>
        <w:tc>
          <w:tcPr>
            <w:tcW w:w="0" w:type="auto"/>
            <w:vAlign w:val="center"/>
            <w:hideMark/>
          </w:tcPr>
          <w:p w14:paraId="3FE186B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Mengimplementasikan kontrol teknis</w:t>
            </w:r>
          </w:p>
        </w:tc>
        <w:tc>
          <w:tcPr>
            <w:tcW w:w="0" w:type="auto"/>
            <w:vAlign w:val="center"/>
            <w:hideMark/>
          </w:tcPr>
          <w:p w14:paraId="49FA378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w:t>
            </w:r>
          </w:p>
        </w:tc>
        <w:tc>
          <w:tcPr>
            <w:tcW w:w="0" w:type="auto"/>
            <w:vAlign w:val="center"/>
            <w:hideMark/>
          </w:tcPr>
          <w:p w14:paraId="1F312B7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c>
          <w:tcPr>
            <w:tcW w:w="0" w:type="auto"/>
            <w:vAlign w:val="center"/>
            <w:hideMark/>
          </w:tcPr>
          <w:p w14:paraId="3C5CF32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c>
          <w:tcPr>
            <w:tcW w:w="0" w:type="auto"/>
            <w:vAlign w:val="center"/>
            <w:hideMark/>
          </w:tcPr>
          <w:p w14:paraId="54EA171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A/R</w:t>
            </w:r>
          </w:p>
        </w:tc>
      </w:tr>
      <w:tr w:rsidR="00510FAF" w:rsidRPr="00510FAF" w14:paraId="0745D563" w14:textId="77777777">
        <w:trPr>
          <w:tblCellSpacing w:w="15" w:type="dxa"/>
        </w:trPr>
        <w:tc>
          <w:tcPr>
            <w:tcW w:w="0" w:type="auto"/>
            <w:vAlign w:val="center"/>
            <w:hideMark/>
          </w:tcPr>
          <w:p w14:paraId="793BCBF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Menyetujui kebutuhan akses data</w:t>
            </w:r>
          </w:p>
        </w:tc>
        <w:tc>
          <w:tcPr>
            <w:tcW w:w="0" w:type="auto"/>
            <w:vAlign w:val="center"/>
            <w:hideMark/>
          </w:tcPr>
          <w:p w14:paraId="060DCEC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w:t>
            </w:r>
          </w:p>
        </w:tc>
        <w:tc>
          <w:tcPr>
            <w:tcW w:w="0" w:type="auto"/>
            <w:vAlign w:val="center"/>
            <w:hideMark/>
          </w:tcPr>
          <w:p w14:paraId="5AC36E4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c>
          <w:tcPr>
            <w:tcW w:w="0" w:type="auto"/>
            <w:vAlign w:val="center"/>
            <w:hideMark/>
          </w:tcPr>
          <w:p w14:paraId="166B8C6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A/R</w:t>
            </w:r>
          </w:p>
        </w:tc>
        <w:tc>
          <w:tcPr>
            <w:tcW w:w="0" w:type="auto"/>
            <w:vAlign w:val="center"/>
            <w:hideMark/>
          </w:tcPr>
          <w:p w14:paraId="36F59AF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r>
      <w:tr w:rsidR="00510FAF" w:rsidRPr="00510FAF" w14:paraId="4197A9C5" w14:textId="77777777">
        <w:trPr>
          <w:tblCellSpacing w:w="15" w:type="dxa"/>
        </w:trPr>
        <w:tc>
          <w:tcPr>
            <w:tcW w:w="0" w:type="auto"/>
            <w:vAlign w:val="center"/>
            <w:hideMark/>
          </w:tcPr>
          <w:p w14:paraId="1D17F58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Memantau program keamanan</w:t>
            </w:r>
          </w:p>
        </w:tc>
        <w:tc>
          <w:tcPr>
            <w:tcW w:w="0" w:type="auto"/>
            <w:vAlign w:val="center"/>
            <w:hideMark/>
          </w:tcPr>
          <w:p w14:paraId="3B332F9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w:t>
            </w:r>
          </w:p>
        </w:tc>
        <w:tc>
          <w:tcPr>
            <w:tcW w:w="0" w:type="auto"/>
            <w:vAlign w:val="center"/>
            <w:hideMark/>
          </w:tcPr>
          <w:p w14:paraId="35B5446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w:t>
            </w:r>
          </w:p>
        </w:tc>
        <w:tc>
          <w:tcPr>
            <w:tcW w:w="0" w:type="auto"/>
            <w:vAlign w:val="center"/>
            <w:hideMark/>
          </w:tcPr>
          <w:p w14:paraId="060E75D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c>
          <w:tcPr>
            <w:tcW w:w="0" w:type="auto"/>
            <w:vAlign w:val="center"/>
            <w:hideMark/>
          </w:tcPr>
          <w:p w14:paraId="73CAAE8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r>
      <w:tr w:rsidR="00510FAF" w:rsidRPr="00510FAF" w14:paraId="4BBE31DB" w14:textId="77777777">
        <w:trPr>
          <w:tblCellSpacing w:w="15" w:type="dxa"/>
        </w:trPr>
        <w:tc>
          <w:tcPr>
            <w:tcW w:w="0" w:type="auto"/>
            <w:vAlign w:val="center"/>
            <w:hideMark/>
          </w:tcPr>
          <w:p w14:paraId="7258D44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Meninjau hasil dan tindak lanjut</w:t>
            </w:r>
          </w:p>
        </w:tc>
        <w:tc>
          <w:tcPr>
            <w:tcW w:w="0" w:type="auto"/>
            <w:vAlign w:val="center"/>
            <w:hideMark/>
          </w:tcPr>
          <w:p w14:paraId="54D5000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w:t>
            </w:r>
          </w:p>
        </w:tc>
        <w:tc>
          <w:tcPr>
            <w:tcW w:w="0" w:type="auto"/>
            <w:vAlign w:val="center"/>
            <w:hideMark/>
          </w:tcPr>
          <w:p w14:paraId="0A6F3B8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w:t>
            </w:r>
          </w:p>
        </w:tc>
        <w:tc>
          <w:tcPr>
            <w:tcW w:w="0" w:type="auto"/>
            <w:vAlign w:val="center"/>
            <w:hideMark/>
          </w:tcPr>
          <w:p w14:paraId="684A7C5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c>
          <w:tcPr>
            <w:tcW w:w="0" w:type="auto"/>
            <w:vAlign w:val="center"/>
            <w:hideMark/>
          </w:tcPr>
          <w:p w14:paraId="0C91AD9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w:t>
            </w:r>
          </w:p>
        </w:tc>
      </w:tr>
    </w:tbl>
    <w:p w14:paraId="5A8B85E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Catatan: Matriks tersebut merupakan ilustrasi. Untuk setiap aktivitas, sebaiknya ditetapkan satu pihak yang memegang akuntabilitas akhir agar tidak terjadi ketidakjelasan keputusan. Penetapan akhir harus mengikuti struktur kewenangan organisasi.</w:t>
      </w:r>
    </w:p>
    <w:p w14:paraId="359C1B73"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13. Pengelolaan risiko sebagai dasar tata kelola</w:t>
      </w:r>
    </w:p>
    <w:p w14:paraId="40D5D74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Risiko keamanan informasi merupakan kemungkinan terjadinya suatu peristiwa yang berdampak terhadap kerahasiaan, integritas, ketersediaan, atau tujuan organisasi.</w:t>
      </w:r>
    </w:p>
    <w:p w14:paraId="66B0AA1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w:t>
      </w:r>
    </w:p>
    <w:p w14:paraId="227A1265" w14:textId="77777777" w:rsidR="00510FAF" w:rsidRPr="00510FAF" w:rsidRDefault="00510FAF" w:rsidP="00510FA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Ancaman: pencurian kredensial melalui phishing.</w:t>
      </w:r>
    </w:p>
    <w:p w14:paraId="40205E98" w14:textId="77777777" w:rsidR="00510FAF" w:rsidRPr="00510FAF" w:rsidRDefault="00510FAF" w:rsidP="00510FA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Aset: sistem informasi akademik.</w:t>
      </w:r>
    </w:p>
    <w:p w14:paraId="34D9C603" w14:textId="77777777" w:rsidR="00510FAF" w:rsidRPr="00510FAF" w:rsidRDefault="00510FAF" w:rsidP="00510FA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Kerentanan: autentikasi yang lemah dan kurangnya kesadaran pengguna.</w:t>
      </w:r>
    </w:p>
    <w:p w14:paraId="218E1DEF" w14:textId="77777777" w:rsidR="00510FAF" w:rsidRPr="00510FAF" w:rsidRDefault="00510FAF" w:rsidP="00510FA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Dampak: akses tidak sah terhadap data mahasiswa.</w:t>
      </w:r>
    </w:p>
    <w:p w14:paraId="641F202E" w14:textId="77777777" w:rsidR="00510FAF" w:rsidRPr="00510FAF" w:rsidRDefault="00510FAF" w:rsidP="00510FA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Perlakuan risiko: penerapan MFA, pelatihan, pemantauan login, dan prosedur respons insiden.</w:t>
      </w:r>
    </w:p>
    <w:p w14:paraId="1922740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Secara sederhana, risiko dapat diprioritaskan berdasarkan kemungkinan dan dampak.</w:t>
      </w:r>
    </w:p>
    <w:p w14:paraId="59CB13C7" w14:textId="77777777" w:rsidR="00510FAF" w:rsidRPr="00510FAF" w:rsidRDefault="00510FAF" w:rsidP="00510FAF">
      <w:pPr>
        <w:spacing w:after="0"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 \text{Skor Risiko}=\text{Kemungkinan}\times\text{Dampak} \]</w:t>
      </w:r>
    </w:p>
    <w:p w14:paraId="5EC2993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Contoh skala ilustratif: kemungkinan 1–5 dan dampak 1–5. Skor 20 berarti kemungkinan 4 dikalikan dampak 5.</w:t>
      </w:r>
    </w:p>
    <w:p w14:paraId="6A7C268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Skor tersebut membantu menentukan prioritas, tetapi bukan ukuran universal yang diwajibkan ISO/IEC 27001. Organisasi harus menetapkan metodologi, kriteria penerimaan, dan perlakuan risiko yang sesuai konteksnya.</w:t>
      </w:r>
    </w:p>
    <w:p w14:paraId="37DFADB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Pilihan perlakuan risiko umumnya mencakup:</w:t>
      </w:r>
    </w:p>
    <w:p w14:paraId="1B180BB1" w14:textId="77777777" w:rsidR="00510FAF" w:rsidRPr="00510FAF" w:rsidRDefault="00510FAF" w:rsidP="00510FA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Modifikasi risiko: menerapkan kontrol untuk mengurangi risiko.</w:t>
      </w:r>
    </w:p>
    <w:p w14:paraId="04854059" w14:textId="77777777" w:rsidR="00510FAF" w:rsidRPr="00510FAF" w:rsidRDefault="00510FAF" w:rsidP="00510FA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Penghindaran risiko: menghentikan aktivitas yang menimbulkan risiko yang tidak dapat diterima.</w:t>
      </w:r>
    </w:p>
    <w:p w14:paraId="07024EE8" w14:textId="77777777" w:rsidR="00510FAF" w:rsidRPr="00510FAF" w:rsidRDefault="00510FAF" w:rsidP="00510FA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Berbagi atau transfer risiko: mengalihkan sebagian konsekuensi melalui pengaturan yang sesuai, misalnya asuransi atau kontrak; akuntabilitas tidak otomatis hilang.</w:t>
      </w:r>
    </w:p>
    <w:p w14:paraId="7E99D313" w14:textId="77777777" w:rsidR="00510FAF" w:rsidRPr="00510FAF" w:rsidRDefault="00510FAF" w:rsidP="00510FA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Penerimaan risiko: menerima risiko residual melalui persetujuan pejabat berwenang.</w:t>
      </w:r>
    </w:p>
    <w:p w14:paraId="6E4373F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Penilaian risiko bukan kegiatan sekali selesai. Perubahan sistem, penambahan layanan cloud, pergantian vendor, atau insiden baru dapat mengharuskan organisasi menilai ulang risiko.</w:t>
      </w:r>
    </w:p>
    <w:p w14:paraId="2CC4B282" w14:textId="77777777" w:rsidR="00510FAF" w:rsidRPr="00510FAF" w:rsidRDefault="00510FAF" w:rsidP="00510FA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10FAF">
        <w:rPr>
          <w:rFonts w:ascii="Times New Roman" w:eastAsia="Times New Roman" w:hAnsi="Times New Roman" w:cs="Times New Roman"/>
          <w:b/>
          <w:bCs/>
          <w:kern w:val="36"/>
          <w:sz w:val="48"/>
          <w:szCs w:val="48"/>
          <w14:ligatures w14:val="none"/>
        </w:rPr>
        <w:t>BAGIAN III. INFORMATION SECURITY MANAGEMENT SYSTEM (ISMS)</w:t>
      </w:r>
    </w:p>
    <w:p w14:paraId="1100EEBC"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14. Pengertian ISMS/SMKI</w:t>
      </w:r>
    </w:p>
    <w:p w14:paraId="6BD35D0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Information Security Management System (ISMS), atau Sistem Manajemen Keamanan Informasi (SMKI), adalah sistem manajemen yang terdiri atas kebijakan, proses, tanggung jawab, penilaian risiko, kontrol, pemantauan, dan kegiatan peningkatan untuk mengelola keamanan informasi secara sistematis.</w:t>
      </w:r>
    </w:p>
    <w:p w14:paraId="26A5320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ISMS tidak identik dengan perangkat keamanan. Firewall, antivirus, enkripsi, dan sistem deteksi serangan dapat menjadi bagian dari kontrol, tetapi ISMS juga mencakup keputusan organisasi, pengelolaan sumber daya manusia, prosedur kerja, pengawasan, dan evaluasi.</w:t>
      </w:r>
    </w:p>
    <w:p w14:paraId="2A7E32C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Sebagai contoh, organisasi dapat memiliki firewall modern tetapi tetap rentan apabila:</w:t>
      </w:r>
    </w:p>
    <w:p w14:paraId="466FDC02" w14:textId="77777777" w:rsidR="00510FAF" w:rsidRPr="00510FAF" w:rsidRDefault="00510FAF" w:rsidP="00510F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Tidak ada penanggung jawab keamanan.</w:t>
      </w:r>
    </w:p>
    <w:p w14:paraId="4C580407" w14:textId="77777777" w:rsidR="00510FAF" w:rsidRPr="00510FAF" w:rsidRDefault="00510FAF" w:rsidP="00510F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Hak akses mantan pegawai tidak dicabut.</w:t>
      </w:r>
    </w:p>
    <w:p w14:paraId="679F6F6F" w14:textId="77777777" w:rsidR="00510FAF" w:rsidRPr="00510FAF" w:rsidRDefault="00510FAF" w:rsidP="00510F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Pencadangan tidak pernah diuji.</w:t>
      </w:r>
    </w:p>
    <w:p w14:paraId="6A82EEEE" w14:textId="77777777" w:rsidR="00510FAF" w:rsidRPr="00510FAF" w:rsidRDefault="00510FAF" w:rsidP="00510F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Insiden tidak dilaporkan.</w:t>
      </w:r>
    </w:p>
    <w:p w14:paraId="3C151919" w14:textId="77777777" w:rsidR="00510FAF" w:rsidRPr="00510FAF" w:rsidRDefault="00510FAF" w:rsidP="00510F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Risiko vendor tidak dievaluasi.</w:t>
      </w:r>
    </w:p>
    <w:p w14:paraId="1070987F" w14:textId="77777777" w:rsidR="00510FAF" w:rsidRPr="00510FAF" w:rsidRDefault="00510FAF" w:rsidP="00510FA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tidak dipahami pengguna.</w:t>
      </w:r>
    </w:p>
    <w:p w14:paraId="4A96ED6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ISMS menyatukan elemen-elemen tersebut dalam sebuah sistem yang terarah dan berulang.</w:t>
      </w:r>
    </w:p>
    <w:p w14:paraId="1B1E0A72"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lastRenderedPageBreak/>
        <w:t>15. Tujuan penerapan ISMS</w:t>
      </w:r>
    </w:p>
    <w:p w14:paraId="6A83673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Tujuan utama ISMS meliputi:</w:t>
      </w:r>
    </w:p>
    <w:p w14:paraId="4E1BA4D6" w14:textId="77777777" w:rsidR="00510FAF" w:rsidRPr="00510FAF" w:rsidRDefault="00510FAF" w:rsidP="00510FA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Melindungi informasi berdasarkan kebutuhan bisnis dan tingkat risiko.</w:t>
      </w:r>
    </w:p>
    <w:p w14:paraId="158F8940" w14:textId="77777777" w:rsidR="00510FAF" w:rsidRPr="00510FAF" w:rsidRDefault="00510FAF" w:rsidP="00510FA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Menyediakan proses formal untuk mengidentifikasi dan menangani risiko.</w:t>
      </w:r>
    </w:p>
    <w:p w14:paraId="3E91181E" w14:textId="77777777" w:rsidR="00510FAF" w:rsidRPr="00510FAF" w:rsidRDefault="00510FAF" w:rsidP="00510FA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Menetapkan tanggung jawab dan kewenangan.</w:t>
      </w:r>
    </w:p>
    <w:p w14:paraId="5F5715C2" w14:textId="77777777" w:rsidR="00510FAF" w:rsidRPr="00510FAF" w:rsidRDefault="00510FAF" w:rsidP="00510FA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Meningkatkan konsistensi penerapan kontrol.</w:t>
      </w:r>
    </w:p>
    <w:p w14:paraId="2AEA8BAB" w14:textId="77777777" w:rsidR="00510FAF" w:rsidRPr="00510FAF" w:rsidRDefault="00510FAF" w:rsidP="00510FA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Membantu organisasi memenuhi kewajiban yang relevan.</w:t>
      </w:r>
    </w:p>
    <w:p w14:paraId="02FCF0F2" w14:textId="77777777" w:rsidR="00510FAF" w:rsidRPr="00510FAF" w:rsidRDefault="00510FAF" w:rsidP="00510FA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Menyediakan bukti bahwa proses keamanan dilaksanakan.</w:t>
      </w:r>
    </w:p>
    <w:p w14:paraId="3CB434E1" w14:textId="77777777" w:rsidR="00510FAF" w:rsidRPr="00510FAF" w:rsidRDefault="00510FAF" w:rsidP="00510FA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Mengukur efektivitas kontrol dan memperbaiki kelemahan.</w:t>
      </w:r>
    </w:p>
    <w:p w14:paraId="685D61B9" w14:textId="77777777" w:rsidR="00510FAF" w:rsidRPr="00510FAF" w:rsidRDefault="00510FAF" w:rsidP="00510FA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Meningkatkan kepercayaan pemangku kepentingan.</w:t>
      </w:r>
    </w:p>
    <w:p w14:paraId="617AD9B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ISMS tidak menjamin bahwa insiden keamanan tidak akan pernah terjadi. Tujuannya adalah mengelola risiko secara sistematis dan meningkatkan kemampuan organisasi mencegah, mendeteksi, merespons, serta memulihkan gangguan.</w:t>
      </w:r>
    </w:p>
    <w:p w14:paraId="40FEFD59"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16. Komponen utama ISMS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8"/>
        <w:gridCol w:w="4000"/>
        <w:gridCol w:w="3522"/>
      </w:tblGrid>
      <w:tr w:rsidR="00510FAF" w:rsidRPr="00510FAF" w14:paraId="3C87170C" w14:textId="77777777">
        <w:trPr>
          <w:tblCellSpacing w:w="15" w:type="dxa"/>
        </w:trPr>
        <w:tc>
          <w:tcPr>
            <w:tcW w:w="0" w:type="auto"/>
            <w:vAlign w:val="center"/>
            <w:hideMark/>
          </w:tcPr>
          <w:p w14:paraId="114A1E32"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Komponen</w:t>
            </w:r>
          </w:p>
        </w:tc>
        <w:tc>
          <w:tcPr>
            <w:tcW w:w="0" w:type="auto"/>
            <w:vAlign w:val="center"/>
            <w:hideMark/>
          </w:tcPr>
          <w:p w14:paraId="637515FD"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Penjelasan</w:t>
            </w:r>
          </w:p>
        </w:tc>
        <w:tc>
          <w:tcPr>
            <w:tcW w:w="0" w:type="auto"/>
            <w:vAlign w:val="center"/>
            <w:hideMark/>
          </w:tcPr>
          <w:p w14:paraId="1DD98319"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Contoh pada universitas</w:t>
            </w:r>
          </w:p>
        </w:tc>
      </w:tr>
      <w:tr w:rsidR="00510FAF" w:rsidRPr="00510FAF" w14:paraId="69E313DC" w14:textId="77777777">
        <w:trPr>
          <w:tblCellSpacing w:w="15" w:type="dxa"/>
        </w:trPr>
        <w:tc>
          <w:tcPr>
            <w:tcW w:w="0" w:type="auto"/>
            <w:vAlign w:val="center"/>
            <w:hideMark/>
          </w:tcPr>
          <w:p w14:paraId="258BED5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Konteks organisasi</w:t>
            </w:r>
          </w:p>
        </w:tc>
        <w:tc>
          <w:tcPr>
            <w:tcW w:w="0" w:type="auto"/>
            <w:vAlign w:val="center"/>
            <w:hideMark/>
          </w:tcPr>
          <w:p w14:paraId="041D157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Memahami tujuan, kebutuhan, dan pihak terkait</w:t>
            </w:r>
          </w:p>
        </w:tc>
        <w:tc>
          <w:tcPr>
            <w:tcW w:w="0" w:type="auto"/>
            <w:vAlign w:val="center"/>
            <w:hideMark/>
          </w:tcPr>
          <w:p w14:paraId="6ACD87E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Mahasiswa, dosen, regulator, mitra</w:t>
            </w:r>
          </w:p>
        </w:tc>
      </w:tr>
      <w:tr w:rsidR="00510FAF" w:rsidRPr="00510FAF" w14:paraId="375D532C" w14:textId="77777777">
        <w:trPr>
          <w:tblCellSpacing w:w="15" w:type="dxa"/>
        </w:trPr>
        <w:tc>
          <w:tcPr>
            <w:tcW w:w="0" w:type="auto"/>
            <w:vAlign w:val="center"/>
            <w:hideMark/>
          </w:tcPr>
          <w:p w14:paraId="477DDDA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Kepemimpinan</w:t>
            </w:r>
          </w:p>
        </w:tc>
        <w:tc>
          <w:tcPr>
            <w:tcW w:w="0" w:type="auto"/>
            <w:vAlign w:val="center"/>
            <w:hideMark/>
          </w:tcPr>
          <w:p w14:paraId="42AC22E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Komitmen, kebijakan, dan akuntabilitas</w:t>
            </w:r>
          </w:p>
        </w:tc>
        <w:tc>
          <w:tcPr>
            <w:tcW w:w="0" w:type="auto"/>
            <w:vAlign w:val="center"/>
            <w:hideMark/>
          </w:tcPr>
          <w:p w14:paraId="60C3172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disetujui pimpinan</w:t>
            </w:r>
          </w:p>
        </w:tc>
      </w:tr>
      <w:tr w:rsidR="00510FAF" w:rsidRPr="00510FAF" w14:paraId="61E4D891" w14:textId="77777777">
        <w:trPr>
          <w:tblCellSpacing w:w="15" w:type="dxa"/>
        </w:trPr>
        <w:tc>
          <w:tcPr>
            <w:tcW w:w="0" w:type="auto"/>
            <w:vAlign w:val="center"/>
            <w:hideMark/>
          </w:tcPr>
          <w:p w14:paraId="124C847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Perencanaan</w:t>
            </w:r>
          </w:p>
        </w:tc>
        <w:tc>
          <w:tcPr>
            <w:tcW w:w="0" w:type="auto"/>
            <w:vAlign w:val="center"/>
            <w:hideMark/>
          </w:tcPr>
          <w:p w14:paraId="1C81CB8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Penilaian risiko dan sasaran keamanan</w:t>
            </w:r>
          </w:p>
        </w:tc>
        <w:tc>
          <w:tcPr>
            <w:tcW w:w="0" w:type="auto"/>
            <w:vAlign w:val="center"/>
            <w:hideMark/>
          </w:tcPr>
          <w:p w14:paraId="3A68CF4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Analisis risiko sistem akademik</w:t>
            </w:r>
          </w:p>
        </w:tc>
      </w:tr>
      <w:tr w:rsidR="00510FAF" w:rsidRPr="00510FAF" w14:paraId="713A18A1" w14:textId="77777777">
        <w:trPr>
          <w:tblCellSpacing w:w="15" w:type="dxa"/>
        </w:trPr>
        <w:tc>
          <w:tcPr>
            <w:tcW w:w="0" w:type="auto"/>
            <w:vAlign w:val="center"/>
            <w:hideMark/>
          </w:tcPr>
          <w:p w14:paraId="2355239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Dukungan</w:t>
            </w:r>
          </w:p>
        </w:tc>
        <w:tc>
          <w:tcPr>
            <w:tcW w:w="0" w:type="auto"/>
            <w:vAlign w:val="center"/>
            <w:hideMark/>
          </w:tcPr>
          <w:p w14:paraId="14434DC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Sumber daya, kompetensi, dan komunikasi</w:t>
            </w:r>
          </w:p>
        </w:tc>
        <w:tc>
          <w:tcPr>
            <w:tcW w:w="0" w:type="auto"/>
            <w:vAlign w:val="center"/>
            <w:hideMark/>
          </w:tcPr>
          <w:p w14:paraId="750C3AD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Pelatihan keamanan bagi staf</w:t>
            </w:r>
          </w:p>
        </w:tc>
      </w:tr>
      <w:tr w:rsidR="00510FAF" w:rsidRPr="00510FAF" w14:paraId="21E96671" w14:textId="77777777">
        <w:trPr>
          <w:tblCellSpacing w:w="15" w:type="dxa"/>
        </w:trPr>
        <w:tc>
          <w:tcPr>
            <w:tcW w:w="0" w:type="auto"/>
            <w:vAlign w:val="center"/>
            <w:hideMark/>
          </w:tcPr>
          <w:p w14:paraId="5CCFC01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Operasi</w:t>
            </w:r>
          </w:p>
        </w:tc>
        <w:tc>
          <w:tcPr>
            <w:tcW w:w="0" w:type="auto"/>
            <w:vAlign w:val="center"/>
            <w:hideMark/>
          </w:tcPr>
          <w:p w14:paraId="2909FA7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Pelaksanaan proses dan kontrol</w:t>
            </w:r>
          </w:p>
        </w:tc>
        <w:tc>
          <w:tcPr>
            <w:tcW w:w="0" w:type="auto"/>
            <w:vAlign w:val="center"/>
            <w:hideMark/>
          </w:tcPr>
          <w:p w14:paraId="7EDA909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Pengelolaan akses dan pencadangan</w:t>
            </w:r>
          </w:p>
        </w:tc>
      </w:tr>
      <w:tr w:rsidR="00510FAF" w:rsidRPr="00510FAF" w14:paraId="1EA71482" w14:textId="77777777">
        <w:trPr>
          <w:tblCellSpacing w:w="15" w:type="dxa"/>
        </w:trPr>
        <w:tc>
          <w:tcPr>
            <w:tcW w:w="0" w:type="auto"/>
            <w:vAlign w:val="center"/>
            <w:hideMark/>
          </w:tcPr>
          <w:p w14:paraId="120BCD7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Evaluasi kinerja</w:t>
            </w:r>
          </w:p>
        </w:tc>
        <w:tc>
          <w:tcPr>
            <w:tcW w:w="0" w:type="auto"/>
            <w:vAlign w:val="center"/>
            <w:hideMark/>
          </w:tcPr>
          <w:p w14:paraId="69D58AC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Pemantauan, audit, dan tinjauan</w:t>
            </w:r>
          </w:p>
        </w:tc>
        <w:tc>
          <w:tcPr>
            <w:tcW w:w="0" w:type="auto"/>
            <w:vAlign w:val="center"/>
            <w:hideMark/>
          </w:tcPr>
          <w:p w14:paraId="403A7BA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Pemeriksaan log dan audit internal</w:t>
            </w:r>
          </w:p>
        </w:tc>
      </w:tr>
      <w:tr w:rsidR="00510FAF" w:rsidRPr="00510FAF" w14:paraId="00820DCD" w14:textId="77777777">
        <w:trPr>
          <w:tblCellSpacing w:w="15" w:type="dxa"/>
        </w:trPr>
        <w:tc>
          <w:tcPr>
            <w:tcW w:w="0" w:type="auto"/>
            <w:vAlign w:val="center"/>
            <w:hideMark/>
          </w:tcPr>
          <w:p w14:paraId="0ACA7A5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Peningkatan</w:t>
            </w:r>
          </w:p>
        </w:tc>
        <w:tc>
          <w:tcPr>
            <w:tcW w:w="0" w:type="auto"/>
            <w:vAlign w:val="center"/>
            <w:hideMark/>
          </w:tcPr>
          <w:p w14:paraId="14C467E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Koreksi dan perbaikan berkelanjutan</w:t>
            </w:r>
          </w:p>
        </w:tc>
        <w:tc>
          <w:tcPr>
            <w:tcW w:w="0" w:type="auto"/>
            <w:vAlign w:val="center"/>
            <w:hideMark/>
          </w:tcPr>
          <w:p w14:paraId="4DD1B10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Memperbaiki kelemahan yang ditemukan</w:t>
            </w:r>
          </w:p>
        </w:tc>
      </w:tr>
    </w:tbl>
    <w:p w14:paraId="18582F4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Komponen ini sejalan dengan struktur tingkat tinggi sistem manajemen ISO/IEC 27001. Rincian persyaratannya dijelaskan dalam klausul standar.</w:t>
      </w:r>
    </w:p>
    <w:p w14:paraId="0A1AFE1B"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17. Siklus PDCA dalam ISMS</w:t>
      </w:r>
    </w:p>
    <w:p w14:paraId="4893171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Siklus Plan–Do–Check–Act (PDCA) sering digunakan sebagai model pembelajaran untuk memahami pengelolaan keamanan berkelanjutan.</w:t>
      </w:r>
    </w:p>
    <w:p w14:paraId="4DE9447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Plan — Rencanakan</w:t>
      </w:r>
    </w:p>
    <w:p w14:paraId="08F4D53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Tentukan konteks, ruang lingkup ISMS, sasaran, risiko, dan perlakuan risiko.</w:t>
      </w:r>
    </w:p>
    <w:p w14:paraId="33A3564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Contoh: menilai risiko kebocoran data akademik dan merencanakan MFA.</w:t>
      </w:r>
    </w:p>
    <w:p w14:paraId="1C30977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Do — Laksanakan</w:t>
      </w:r>
    </w:p>
    <w:p w14:paraId="0F305FC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Terapkan kontrol, kebijakan, prosedur, dan pelatihan yang telah direncanakan.</w:t>
      </w:r>
    </w:p>
    <w:p w14:paraId="4DD6B55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mengaktifkan MFA dan memperbaiki prosedur pemberian akses.</w:t>
      </w:r>
    </w:p>
    <w:p w14:paraId="40F8EF2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Check — Periksa</w:t>
      </w:r>
    </w:p>
    <w:p w14:paraId="28FC803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Pantau kinerja, evaluasi kontrol, lakukan audit, dan tinjau hasilnya.</w:t>
      </w:r>
    </w:p>
    <w:p w14:paraId="79D09DC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memeriksa cakupan MFA dan hasil pengujian pemulihan data.</w:t>
      </w:r>
    </w:p>
    <w:p w14:paraId="534160D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Act — Tindak lanjuti</w:t>
      </w:r>
    </w:p>
    <w:p w14:paraId="0E2CDCA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Lakukan tindakan korektif dan tingkatkan sistem berdasarkan hasil evaluasi.</w:t>
      </w:r>
    </w:p>
    <w:p w14:paraId="6A1A475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memperbaiki akun yang dikecualikan dari MFA tanpa alasan yang sah.</w:t>
      </w:r>
    </w:p>
    <w:p w14:paraId="0D2EB4F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PDCA adalah cara praktis untuk menjelaskan perbaikan berkelanjutan. Mahasiswa perlu memahami bahwa standar ISO/IEC 27001:2022 menetapkan persyaratan sistem manajemen melalui klausul-klausulnya; PDCA tidak menggantikan pembacaan persyaratan tersebut.</w:t>
      </w:r>
    </w:p>
    <w:p w14:paraId="53E00BBD"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18. Ruang lingkup ISMS</w:t>
      </w:r>
    </w:p>
    <w:p w14:paraId="552F467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Ruang lingkup (scope) menentukan batas penerapan ISMS: unit, layanan, proses, lokasi, sistem, informasi, dan hubungan dengan pihak lain yang dicakup.</w:t>
      </w:r>
    </w:p>
    <w:p w14:paraId="11AF709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ruang lingkup universitas:</w:t>
      </w:r>
    </w:p>
    <w:p w14:paraId="12801D0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“Pengelolaan keamanan informasi untuk sistem informasi akademik, termasuk proses pendaftaran mahasiswa, pengelolaan nilai, penyimpanan data akademik, pengelolaan hak akses, serta infrastruktur pendukung yang berada dalam kendali unit terkait.”</w:t>
      </w:r>
    </w:p>
    <w:p w14:paraId="57E5DE1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Penetapan ruang lingkup perlu mempertimbangkan:</w:t>
      </w:r>
    </w:p>
    <w:p w14:paraId="28862F0A" w14:textId="77777777" w:rsidR="00510FAF" w:rsidRPr="00510FAF" w:rsidRDefault="00510FAF" w:rsidP="00510FA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Konteks internal dan eksternal organisasi.</w:t>
      </w:r>
    </w:p>
    <w:p w14:paraId="3EC750D3" w14:textId="77777777" w:rsidR="00510FAF" w:rsidRPr="00510FAF" w:rsidRDefault="00510FAF" w:rsidP="00510FA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Kebutuhan pihak berkepentingan.</w:t>
      </w:r>
    </w:p>
    <w:p w14:paraId="7F747F59" w14:textId="77777777" w:rsidR="00510FAF" w:rsidRPr="00510FAF" w:rsidRDefault="00510FAF" w:rsidP="00510FA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Keterkaitan dengan sistem dan proses lain.</w:t>
      </w:r>
    </w:p>
    <w:p w14:paraId="33466B39" w14:textId="77777777" w:rsidR="00510FAF" w:rsidRPr="00510FAF" w:rsidRDefault="00510FAF" w:rsidP="00510FA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Ketergantungan pada penyedia eksternal.</w:t>
      </w:r>
    </w:p>
    <w:p w14:paraId="2F8C4725" w14:textId="77777777" w:rsidR="00510FAF" w:rsidRPr="00510FAF" w:rsidRDefault="00510FAF" w:rsidP="00510FA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Batas tanggung jawab dan kewenangan.</w:t>
      </w:r>
    </w:p>
    <w:p w14:paraId="33921D5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Ruang lingkup yang terlalu luas tanpa sumber daya memadai berisiko sulit dikelola. Sebaliknya, ruang lingkup yang terlalu sempit dapat meninggalkan proses kritis tanpa pengelolaan yang memadai.</w:t>
      </w:r>
    </w:p>
    <w:p w14:paraId="077BCC8D"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lastRenderedPageBreak/>
        <w:t>19. Dokumen dan bukti dalam ISMS</w:t>
      </w:r>
    </w:p>
    <w:p w14:paraId="3362F71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ISMS memerlukan informasi terdokumentasi secukupnya untuk membuktikan bahwa sistem direncanakan dan berjalan.</w:t>
      </w:r>
    </w:p>
    <w:p w14:paraId="76AD29B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dokumen dan rekaman yang dapat relevan:</w:t>
      </w:r>
    </w:p>
    <w:p w14:paraId="6C25D91F"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keamanan informasi.</w:t>
      </w:r>
    </w:p>
    <w:p w14:paraId="0307687C"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Ruang lingkup ISMS.</w:t>
      </w:r>
    </w:p>
    <w:p w14:paraId="4E401804"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Metodologi dan hasil penilaian risiko.</w:t>
      </w:r>
    </w:p>
    <w:p w14:paraId="0BE6296D"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Rencana perlakuan risiko.</w:t>
      </w:r>
    </w:p>
    <w:p w14:paraId="17CFE828"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Pernyataan Keberlakuan (Statement of Applicability / SoA).</w:t>
      </w:r>
    </w:p>
    <w:p w14:paraId="1E0A0ACB"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Sasaran keamanan informasi.</w:t>
      </w:r>
    </w:p>
    <w:p w14:paraId="024CD36F"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Bukti pelatihan dan kompetensi.</w:t>
      </w:r>
    </w:p>
    <w:p w14:paraId="5857F9F4"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Catatan insiden dan tindak lanjut.</w:t>
      </w:r>
    </w:p>
    <w:p w14:paraId="421CDB10"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Hasil audit internal.</w:t>
      </w:r>
    </w:p>
    <w:p w14:paraId="680CC1FD"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Hasil tinjauan manajemen.</w:t>
      </w:r>
    </w:p>
    <w:p w14:paraId="4C7AE432" w14:textId="77777777" w:rsidR="00510FAF" w:rsidRPr="00510FAF" w:rsidRDefault="00510FAF" w:rsidP="00510FA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Catatan tindakan korektif.</w:t>
      </w:r>
    </w:p>
    <w:p w14:paraId="2191317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Dokumen tersebut bukan berarti semuanya harus berupa berkas terpisah. Bentuk dokumentasi disesuaikan dengan persyaratan standar dan kebutuhan organisasi.</w:t>
      </w:r>
    </w:p>
    <w:p w14:paraId="5A23CA98" w14:textId="77777777" w:rsidR="00510FAF" w:rsidRPr="00510FAF" w:rsidRDefault="00510FAF" w:rsidP="00510FA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10FAF">
        <w:rPr>
          <w:rFonts w:ascii="Times New Roman" w:eastAsia="Times New Roman" w:hAnsi="Times New Roman" w:cs="Times New Roman"/>
          <w:b/>
          <w:bCs/>
          <w:kern w:val="36"/>
          <w:sz w:val="48"/>
          <w:szCs w:val="48"/>
          <w14:ligatures w14:val="none"/>
        </w:rPr>
        <w:t>BAGIAN IV. PENGANTAR ISO/IEC 27001:2022</w:t>
      </w:r>
    </w:p>
    <w:p w14:paraId="2A2008AE"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20. Apa itu ISO/IEC 27001?</w:t>
      </w:r>
    </w:p>
    <w:p w14:paraId="29F9BE6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ISO/IEC 27001 adalah standar internasional yang menetapkan persyaratan bagi organisasi untuk membangun, menerapkan, memelihara, dan meningkatkan ISMS.</w:t>
      </w:r>
    </w:p>
    <w:p w14:paraId="6D0B0C7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Standar ini dikembangkan bersama oleh International Organization for Standardization (ISO) dan International Electrotechnical Commission (IEC).</w:t>
      </w:r>
    </w:p>
    <w:p w14:paraId="5BE9821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Versi yang menjadi fokus perkuliahan adalah ISO/IEC 27001:2022, edisi ketiga yang diterbitkan pada Oktober 2022. Standar ini menggunakan pendekatan berbasis risiko, sehingga organisasi tidak sekadar menerapkan kontrol secara seragam, melainkan menentukan kebutuhan pengamanan berdasarkan konteks, risiko, dan kewajibannya.</w:t>
      </w:r>
    </w:p>
    <w:p w14:paraId="2830EFB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 xml:space="preserve">Referensi resmi: </w:t>
      </w:r>
      <w:hyperlink r:id="rId6" w:history="1">
        <w:r w:rsidRPr="00510FAF">
          <w:rPr>
            <w:rFonts w:ascii="Times New Roman" w:eastAsia="Times New Roman" w:hAnsi="Times New Roman" w:cs="Times New Roman"/>
            <w:color w:val="0000FF"/>
            <w:kern w:val="0"/>
            <w:u w:val="single"/>
            <w14:ligatures w14:val="none"/>
          </w:rPr>
          <w:t>ISO/IEC 27001:2022 — Information security management systems</w:t>
        </w:r>
      </w:hyperlink>
      <w:r w:rsidRPr="00510FAF">
        <w:rPr>
          <w:rFonts w:ascii="Times New Roman" w:eastAsia="Times New Roman" w:hAnsi="Times New Roman" w:cs="Times New Roman"/>
          <w:kern w:val="0"/>
          <w14:ligatures w14:val="none"/>
        </w:rPr>
        <w:t>.</w:t>
      </w:r>
    </w:p>
    <w:p w14:paraId="786847BE"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20.1. Tujuan standar</w:t>
      </w:r>
    </w:p>
    <w:p w14:paraId="53953A2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Standar ini membantu organisasi:</w:t>
      </w:r>
    </w:p>
    <w:p w14:paraId="1EE60826" w14:textId="77777777" w:rsidR="00510FAF" w:rsidRPr="00510FAF" w:rsidRDefault="00510FAF" w:rsidP="00510FA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Mengelola risiko keamanan informasi secara sistematis.</w:t>
      </w:r>
    </w:p>
    <w:p w14:paraId="79D362EE" w14:textId="77777777" w:rsidR="00510FAF" w:rsidRPr="00510FAF" w:rsidRDefault="00510FAF" w:rsidP="00510FA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Menentukan ruang lingkup dan sasaran keamanan.</w:t>
      </w:r>
    </w:p>
    <w:p w14:paraId="3D874F74" w14:textId="77777777" w:rsidR="00510FAF" w:rsidRPr="00510FAF" w:rsidRDefault="00510FAF" w:rsidP="00510FA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Menetapkan kebijakan serta tanggung jawab.</w:t>
      </w:r>
    </w:p>
    <w:p w14:paraId="0AFFECE3" w14:textId="77777777" w:rsidR="00510FAF" w:rsidRPr="00510FAF" w:rsidRDefault="00510FAF" w:rsidP="00510FA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Menilai dan menangani risiko.</w:t>
      </w:r>
    </w:p>
    <w:p w14:paraId="172F687B" w14:textId="77777777" w:rsidR="00510FAF" w:rsidRPr="00510FAF" w:rsidRDefault="00510FAF" w:rsidP="00510FA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Memilih kontrol yang sesuai.</w:t>
      </w:r>
    </w:p>
    <w:p w14:paraId="10C7EA03" w14:textId="77777777" w:rsidR="00510FAF" w:rsidRPr="00510FAF" w:rsidRDefault="00510FAF" w:rsidP="00510FA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Mengevaluasi kinerja dan meningkatkan ISMS.</w:t>
      </w:r>
    </w:p>
    <w:p w14:paraId="606938D3" w14:textId="77777777" w:rsidR="00510FAF" w:rsidRPr="00510FAF" w:rsidRDefault="00510FAF" w:rsidP="00510FA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Menunjukkan kesesuaian terhadap persyaratan melalui proses evaluasi yang sesuai.</w:t>
      </w:r>
    </w:p>
    <w:p w14:paraId="3FB5D84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Standar dapat digunakan oleh organisasi publik, swasta, lembaga pendidikan, rumah sakit, perusahaan manufaktur, dan organisasi lain sesuai kebutuhan.</w:t>
      </w:r>
    </w:p>
    <w:p w14:paraId="3E3735FF"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21. ISO/IEC 27001 dan ISO/IEC 27002</w:t>
      </w:r>
    </w:p>
    <w:p w14:paraId="671F4A6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Kedua standar ini berkaitan erat, tetapi fungsinya berbeda.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8"/>
        <w:gridCol w:w="3634"/>
        <w:gridCol w:w="4038"/>
      </w:tblGrid>
      <w:tr w:rsidR="00510FAF" w:rsidRPr="00510FAF" w14:paraId="57DED49D" w14:textId="77777777">
        <w:trPr>
          <w:tblCellSpacing w:w="15" w:type="dxa"/>
        </w:trPr>
        <w:tc>
          <w:tcPr>
            <w:tcW w:w="0" w:type="auto"/>
            <w:vAlign w:val="center"/>
            <w:hideMark/>
          </w:tcPr>
          <w:p w14:paraId="36775326"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Aspek</w:t>
            </w:r>
          </w:p>
        </w:tc>
        <w:tc>
          <w:tcPr>
            <w:tcW w:w="0" w:type="auto"/>
            <w:vAlign w:val="center"/>
            <w:hideMark/>
          </w:tcPr>
          <w:p w14:paraId="1ABDB5F1"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ISO/IEC 27001:2022</w:t>
            </w:r>
          </w:p>
        </w:tc>
        <w:tc>
          <w:tcPr>
            <w:tcW w:w="0" w:type="auto"/>
            <w:vAlign w:val="center"/>
            <w:hideMark/>
          </w:tcPr>
          <w:p w14:paraId="7AF9AFEB"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ISO/IEC 27002:2022</w:t>
            </w:r>
          </w:p>
        </w:tc>
      </w:tr>
      <w:tr w:rsidR="00510FAF" w:rsidRPr="00510FAF" w14:paraId="6015E15B" w14:textId="77777777">
        <w:trPr>
          <w:tblCellSpacing w:w="15" w:type="dxa"/>
        </w:trPr>
        <w:tc>
          <w:tcPr>
            <w:tcW w:w="0" w:type="auto"/>
            <w:vAlign w:val="center"/>
            <w:hideMark/>
          </w:tcPr>
          <w:p w14:paraId="1A8F69D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Fungsi utama</w:t>
            </w:r>
          </w:p>
        </w:tc>
        <w:tc>
          <w:tcPr>
            <w:tcW w:w="0" w:type="auto"/>
            <w:vAlign w:val="center"/>
            <w:hideMark/>
          </w:tcPr>
          <w:p w14:paraId="0ADB6E8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Menetapkan persyaratan ISMS</w:t>
            </w:r>
          </w:p>
        </w:tc>
        <w:tc>
          <w:tcPr>
            <w:tcW w:w="0" w:type="auto"/>
            <w:vAlign w:val="center"/>
            <w:hideMark/>
          </w:tcPr>
          <w:p w14:paraId="1F2B6D8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Memberikan panduan mengenai kontrol keamanan informasi</w:t>
            </w:r>
          </w:p>
        </w:tc>
      </w:tr>
      <w:tr w:rsidR="00510FAF" w:rsidRPr="00510FAF" w14:paraId="71DF28B4" w14:textId="77777777">
        <w:trPr>
          <w:tblCellSpacing w:w="15" w:type="dxa"/>
        </w:trPr>
        <w:tc>
          <w:tcPr>
            <w:tcW w:w="0" w:type="auto"/>
            <w:vAlign w:val="center"/>
            <w:hideMark/>
          </w:tcPr>
          <w:p w14:paraId="42734FE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Fokus</w:t>
            </w:r>
          </w:p>
        </w:tc>
        <w:tc>
          <w:tcPr>
            <w:tcW w:w="0" w:type="auto"/>
            <w:vAlign w:val="center"/>
            <w:hideMark/>
          </w:tcPr>
          <w:p w14:paraId="5CCE183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Sistem manajemen, risiko, kepemimpinan, evaluasi</w:t>
            </w:r>
          </w:p>
        </w:tc>
        <w:tc>
          <w:tcPr>
            <w:tcW w:w="0" w:type="auto"/>
            <w:vAlign w:val="center"/>
            <w:hideMark/>
          </w:tcPr>
          <w:p w14:paraId="69836C5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Pemilihan dan penerapan kontrol</w:t>
            </w:r>
          </w:p>
        </w:tc>
      </w:tr>
      <w:tr w:rsidR="00510FAF" w:rsidRPr="00510FAF" w14:paraId="4788E88E" w14:textId="77777777">
        <w:trPr>
          <w:tblCellSpacing w:w="15" w:type="dxa"/>
        </w:trPr>
        <w:tc>
          <w:tcPr>
            <w:tcW w:w="0" w:type="auto"/>
            <w:vAlign w:val="center"/>
            <w:hideMark/>
          </w:tcPr>
          <w:p w14:paraId="192973F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Pengguna</w:t>
            </w:r>
          </w:p>
        </w:tc>
        <w:tc>
          <w:tcPr>
            <w:tcW w:w="0" w:type="auto"/>
            <w:vAlign w:val="center"/>
            <w:hideMark/>
          </w:tcPr>
          <w:p w14:paraId="66524D8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Pimpinan, manajer ISMS, auditor, organisasi</w:t>
            </w:r>
          </w:p>
        </w:tc>
        <w:tc>
          <w:tcPr>
            <w:tcW w:w="0" w:type="auto"/>
            <w:vAlign w:val="center"/>
            <w:hideMark/>
          </w:tcPr>
          <w:p w14:paraId="7E741CF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Tim keamanan, TI, pemilik proses, praktisi</w:t>
            </w:r>
          </w:p>
        </w:tc>
      </w:tr>
      <w:tr w:rsidR="00510FAF" w:rsidRPr="00510FAF" w14:paraId="7E91D739" w14:textId="77777777">
        <w:trPr>
          <w:tblCellSpacing w:w="15" w:type="dxa"/>
        </w:trPr>
        <w:tc>
          <w:tcPr>
            <w:tcW w:w="0" w:type="auto"/>
            <w:vAlign w:val="center"/>
            <w:hideMark/>
          </w:tcPr>
          <w:p w14:paraId="6A4E76E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Sertifikasi ISMS</w:t>
            </w:r>
          </w:p>
        </w:tc>
        <w:tc>
          <w:tcPr>
            <w:tcW w:w="0" w:type="auto"/>
            <w:vAlign w:val="center"/>
            <w:hideMark/>
          </w:tcPr>
          <w:p w14:paraId="5F34B4F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Menjadi standar persyaratan yang dapat disertifikasi</w:t>
            </w:r>
          </w:p>
        </w:tc>
        <w:tc>
          <w:tcPr>
            <w:tcW w:w="0" w:type="auto"/>
            <w:vAlign w:val="center"/>
            <w:hideMark/>
          </w:tcPr>
          <w:p w14:paraId="041040C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Bukan standar sertifikasi ISMS tersendiri</w:t>
            </w:r>
          </w:p>
        </w:tc>
      </w:tr>
      <w:tr w:rsidR="00510FAF" w:rsidRPr="00510FAF" w14:paraId="25B37666" w14:textId="77777777">
        <w:trPr>
          <w:tblCellSpacing w:w="15" w:type="dxa"/>
        </w:trPr>
        <w:tc>
          <w:tcPr>
            <w:tcW w:w="0" w:type="auto"/>
            <w:vAlign w:val="center"/>
            <w:hideMark/>
          </w:tcPr>
          <w:p w14:paraId="3BFAAA1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penggunaan</w:t>
            </w:r>
          </w:p>
        </w:tc>
        <w:tc>
          <w:tcPr>
            <w:tcW w:w="0" w:type="auto"/>
            <w:vAlign w:val="center"/>
            <w:hideMark/>
          </w:tcPr>
          <w:p w14:paraId="1A5CA62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Menetapkan sistem manajemen berbasis risiko</w:t>
            </w:r>
          </w:p>
        </w:tc>
        <w:tc>
          <w:tcPr>
            <w:tcW w:w="0" w:type="auto"/>
            <w:vAlign w:val="center"/>
            <w:hideMark/>
          </w:tcPr>
          <w:p w14:paraId="6F5EDF8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Memahami cara menerapkan kontrol yang relevan</w:t>
            </w:r>
          </w:p>
        </w:tc>
      </w:tr>
    </w:tbl>
    <w:p w14:paraId="70D1EDD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Inti perbedaannya: ISO/IEC 27001 menjelaskan persyaratan sistem manajemen yang harus dipenuhi. ISO/IEC 27002 membantu organisasi memahami penerapan kontrol keamanan.</w:t>
      </w:r>
    </w:p>
    <w:p w14:paraId="409F03B6"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22. Struktur ISO/IEC 27001:2022</w:t>
      </w:r>
    </w:p>
    <w:p w14:paraId="2F5E417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Standar ini memiliki klausul 1–10, dengan klausul 4–10 sebagai persyaratan utama sistem manajemen.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6"/>
        <w:gridCol w:w="2542"/>
        <w:gridCol w:w="5942"/>
      </w:tblGrid>
      <w:tr w:rsidR="00510FAF" w:rsidRPr="00510FAF" w14:paraId="25718761" w14:textId="77777777">
        <w:trPr>
          <w:tblCellSpacing w:w="15" w:type="dxa"/>
        </w:trPr>
        <w:tc>
          <w:tcPr>
            <w:tcW w:w="0" w:type="auto"/>
            <w:vAlign w:val="center"/>
            <w:hideMark/>
          </w:tcPr>
          <w:p w14:paraId="4E019492"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Klausul</w:t>
            </w:r>
          </w:p>
        </w:tc>
        <w:tc>
          <w:tcPr>
            <w:tcW w:w="0" w:type="auto"/>
            <w:vAlign w:val="center"/>
            <w:hideMark/>
          </w:tcPr>
          <w:p w14:paraId="2DAD7CEE"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Pokok bahasan</w:t>
            </w:r>
          </w:p>
        </w:tc>
        <w:tc>
          <w:tcPr>
            <w:tcW w:w="0" w:type="auto"/>
            <w:vAlign w:val="center"/>
            <w:hideMark/>
          </w:tcPr>
          <w:p w14:paraId="739E92C5"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Makna bagi organisasi</w:t>
            </w:r>
          </w:p>
        </w:tc>
      </w:tr>
      <w:tr w:rsidR="00510FAF" w:rsidRPr="00510FAF" w14:paraId="52F1087B" w14:textId="77777777">
        <w:trPr>
          <w:tblCellSpacing w:w="15" w:type="dxa"/>
        </w:trPr>
        <w:tc>
          <w:tcPr>
            <w:tcW w:w="0" w:type="auto"/>
            <w:vAlign w:val="center"/>
            <w:hideMark/>
          </w:tcPr>
          <w:p w14:paraId="0F6358C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1</w:t>
            </w:r>
          </w:p>
        </w:tc>
        <w:tc>
          <w:tcPr>
            <w:tcW w:w="0" w:type="auto"/>
            <w:vAlign w:val="center"/>
            <w:hideMark/>
          </w:tcPr>
          <w:p w14:paraId="71526BA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Scope</w:t>
            </w:r>
          </w:p>
        </w:tc>
        <w:tc>
          <w:tcPr>
            <w:tcW w:w="0" w:type="auto"/>
            <w:vAlign w:val="center"/>
            <w:hideMark/>
          </w:tcPr>
          <w:p w14:paraId="01F945A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Menjelaskan ruang lingkup standar</w:t>
            </w:r>
          </w:p>
        </w:tc>
      </w:tr>
      <w:tr w:rsidR="00510FAF" w:rsidRPr="00510FAF" w14:paraId="09BE5EB1" w14:textId="77777777">
        <w:trPr>
          <w:tblCellSpacing w:w="15" w:type="dxa"/>
        </w:trPr>
        <w:tc>
          <w:tcPr>
            <w:tcW w:w="0" w:type="auto"/>
            <w:vAlign w:val="center"/>
            <w:hideMark/>
          </w:tcPr>
          <w:p w14:paraId="03DF2C1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2</w:t>
            </w:r>
          </w:p>
        </w:tc>
        <w:tc>
          <w:tcPr>
            <w:tcW w:w="0" w:type="auto"/>
            <w:vAlign w:val="center"/>
            <w:hideMark/>
          </w:tcPr>
          <w:p w14:paraId="23ABD4F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Normative references</w:t>
            </w:r>
          </w:p>
        </w:tc>
        <w:tc>
          <w:tcPr>
            <w:tcW w:w="0" w:type="auto"/>
            <w:vAlign w:val="center"/>
            <w:hideMark/>
          </w:tcPr>
          <w:p w14:paraId="1216A4D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Referensi normatif</w:t>
            </w:r>
          </w:p>
        </w:tc>
      </w:tr>
      <w:tr w:rsidR="00510FAF" w:rsidRPr="00510FAF" w14:paraId="117E175B" w14:textId="77777777">
        <w:trPr>
          <w:tblCellSpacing w:w="15" w:type="dxa"/>
        </w:trPr>
        <w:tc>
          <w:tcPr>
            <w:tcW w:w="0" w:type="auto"/>
            <w:vAlign w:val="center"/>
            <w:hideMark/>
          </w:tcPr>
          <w:p w14:paraId="6743619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3</w:t>
            </w:r>
          </w:p>
        </w:tc>
        <w:tc>
          <w:tcPr>
            <w:tcW w:w="0" w:type="auto"/>
            <w:vAlign w:val="center"/>
            <w:hideMark/>
          </w:tcPr>
          <w:p w14:paraId="1F0323D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Terms and definitions</w:t>
            </w:r>
          </w:p>
        </w:tc>
        <w:tc>
          <w:tcPr>
            <w:tcW w:w="0" w:type="auto"/>
            <w:vAlign w:val="center"/>
            <w:hideMark/>
          </w:tcPr>
          <w:p w14:paraId="5683987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Istilah dan definisi</w:t>
            </w:r>
          </w:p>
        </w:tc>
      </w:tr>
      <w:tr w:rsidR="00510FAF" w:rsidRPr="00510FAF" w14:paraId="68FDA7E2" w14:textId="77777777">
        <w:trPr>
          <w:tblCellSpacing w:w="15" w:type="dxa"/>
        </w:trPr>
        <w:tc>
          <w:tcPr>
            <w:tcW w:w="0" w:type="auto"/>
            <w:vAlign w:val="center"/>
            <w:hideMark/>
          </w:tcPr>
          <w:p w14:paraId="2D52C20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4</w:t>
            </w:r>
          </w:p>
        </w:tc>
        <w:tc>
          <w:tcPr>
            <w:tcW w:w="0" w:type="auto"/>
            <w:vAlign w:val="center"/>
            <w:hideMark/>
          </w:tcPr>
          <w:p w14:paraId="5AEA09F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Context of the organization</w:t>
            </w:r>
          </w:p>
        </w:tc>
        <w:tc>
          <w:tcPr>
            <w:tcW w:w="0" w:type="auto"/>
            <w:vAlign w:val="center"/>
            <w:hideMark/>
          </w:tcPr>
          <w:p w14:paraId="5F8E166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Konteks, pihak berkepentingan, dan ruang lingkup ISMS</w:t>
            </w:r>
          </w:p>
        </w:tc>
      </w:tr>
      <w:tr w:rsidR="00510FAF" w:rsidRPr="00510FAF" w14:paraId="4D7A9FBA" w14:textId="77777777">
        <w:trPr>
          <w:tblCellSpacing w:w="15" w:type="dxa"/>
        </w:trPr>
        <w:tc>
          <w:tcPr>
            <w:tcW w:w="0" w:type="auto"/>
            <w:vAlign w:val="center"/>
            <w:hideMark/>
          </w:tcPr>
          <w:p w14:paraId="661E73B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5</w:t>
            </w:r>
          </w:p>
        </w:tc>
        <w:tc>
          <w:tcPr>
            <w:tcW w:w="0" w:type="auto"/>
            <w:vAlign w:val="center"/>
            <w:hideMark/>
          </w:tcPr>
          <w:p w14:paraId="394A6C4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Leadership</w:t>
            </w:r>
          </w:p>
        </w:tc>
        <w:tc>
          <w:tcPr>
            <w:tcW w:w="0" w:type="auto"/>
            <w:vAlign w:val="center"/>
            <w:hideMark/>
          </w:tcPr>
          <w:p w14:paraId="7727D09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Kepemimpinan, kebijakan, peran, dan tanggung jawab</w:t>
            </w:r>
          </w:p>
        </w:tc>
      </w:tr>
      <w:tr w:rsidR="00510FAF" w:rsidRPr="00510FAF" w14:paraId="5A33B8B1" w14:textId="77777777">
        <w:trPr>
          <w:tblCellSpacing w:w="15" w:type="dxa"/>
        </w:trPr>
        <w:tc>
          <w:tcPr>
            <w:tcW w:w="0" w:type="auto"/>
            <w:vAlign w:val="center"/>
            <w:hideMark/>
          </w:tcPr>
          <w:p w14:paraId="744E7F1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6</w:t>
            </w:r>
          </w:p>
        </w:tc>
        <w:tc>
          <w:tcPr>
            <w:tcW w:w="0" w:type="auto"/>
            <w:vAlign w:val="center"/>
            <w:hideMark/>
          </w:tcPr>
          <w:p w14:paraId="026F152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Planning</w:t>
            </w:r>
          </w:p>
        </w:tc>
        <w:tc>
          <w:tcPr>
            <w:tcW w:w="0" w:type="auto"/>
            <w:vAlign w:val="center"/>
            <w:hideMark/>
          </w:tcPr>
          <w:p w14:paraId="7A8BA48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Risiko, peluang, sasaran, dan rencana pencapaian</w:t>
            </w:r>
          </w:p>
        </w:tc>
      </w:tr>
      <w:tr w:rsidR="00510FAF" w:rsidRPr="00510FAF" w14:paraId="39161E84" w14:textId="77777777">
        <w:trPr>
          <w:tblCellSpacing w:w="15" w:type="dxa"/>
        </w:trPr>
        <w:tc>
          <w:tcPr>
            <w:tcW w:w="0" w:type="auto"/>
            <w:vAlign w:val="center"/>
            <w:hideMark/>
          </w:tcPr>
          <w:p w14:paraId="0D41539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7</w:t>
            </w:r>
          </w:p>
        </w:tc>
        <w:tc>
          <w:tcPr>
            <w:tcW w:w="0" w:type="auto"/>
            <w:vAlign w:val="center"/>
            <w:hideMark/>
          </w:tcPr>
          <w:p w14:paraId="1E2F9F6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Support</w:t>
            </w:r>
          </w:p>
        </w:tc>
        <w:tc>
          <w:tcPr>
            <w:tcW w:w="0" w:type="auto"/>
            <w:vAlign w:val="center"/>
            <w:hideMark/>
          </w:tcPr>
          <w:p w14:paraId="2403992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Sumber daya, kompetensi, kesadaran, komunikasi, dokumentasi</w:t>
            </w:r>
          </w:p>
        </w:tc>
      </w:tr>
      <w:tr w:rsidR="00510FAF" w:rsidRPr="00510FAF" w14:paraId="37061E37" w14:textId="77777777">
        <w:trPr>
          <w:tblCellSpacing w:w="15" w:type="dxa"/>
        </w:trPr>
        <w:tc>
          <w:tcPr>
            <w:tcW w:w="0" w:type="auto"/>
            <w:vAlign w:val="center"/>
            <w:hideMark/>
          </w:tcPr>
          <w:p w14:paraId="209D892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8</w:t>
            </w:r>
          </w:p>
        </w:tc>
        <w:tc>
          <w:tcPr>
            <w:tcW w:w="0" w:type="auto"/>
            <w:vAlign w:val="center"/>
            <w:hideMark/>
          </w:tcPr>
          <w:p w14:paraId="56A3061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Operation</w:t>
            </w:r>
          </w:p>
        </w:tc>
        <w:tc>
          <w:tcPr>
            <w:tcW w:w="0" w:type="auto"/>
            <w:vAlign w:val="center"/>
            <w:hideMark/>
          </w:tcPr>
          <w:p w14:paraId="472D7C4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Penilaian risiko dan perlakuan risiko secara operasional</w:t>
            </w:r>
          </w:p>
        </w:tc>
      </w:tr>
      <w:tr w:rsidR="00510FAF" w:rsidRPr="00510FAF" w14:paraId="535E2A2D" w14:textId="77777777">
        <w:trPr>
          <w:tblCellSpacing w:w="15" w:type="dxa"/>
        </w:trPr>
        <w:tc>
          <w:tcPr>
            <w:tcW w:w="0" w:type="auto"/>
            <w:vAlign w:val="center"/>
            <w:hideMark/>
          </w:tcPr>
          <w:p w14:paraId="00C1FD1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9</w:t>
            </w:r>
          </w:p>
        </w:tc>
        <w:tc>
          <w:tcPr>
            <w:tcW w:w="0" w:type="auto"/>
            <w:vAlign w:val="center"/>
            <w:hideMark/>
          </w:tcPr>
          <w:p w14:paraId="2D16744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Performance evaluation</w:t>
            </w:r>
          </w:p>
        </w:tc>
        <w:tc>
          <w:tcPr>
            <w:tcW w:w="0" w:type="auto"/>
            <w:vAlign w:val="center"/>
            <w:hideMark/>
          </w:tcPr>
          <w:p w14:paraId="5176BDD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Pemantauan, pengukuran, audit internal, tinjauan manajemen</w:t>
            </w:r>
          </w:p>
        </w:tc>
      </w:tr>
      <w:tr w:rsidR="00510FAF" w:rsidRPr="00510FAF" w14:paraId="1B5C0772" w14:textId="77777777">
        <w:trPr>
          <w:tblCellSpacing w:w="15" w:type="dxa"/>
        </w:trPr>
        <w:tc>
          <w:tcPr>
            <w:tcW w:w="0" w:type="auto"/>
            <w:vAlign w:val="center"/>
            <w:hideMark/>
          </w:tcPr>
          <w:p w14:paraId="5E84D79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10</w:t>
            </w:r>
          </w:p>
        </w:tc>
        <w:tc>
          <w:tcPr>
            <w:tcW w:w="0" w:type="auto"/>
            <w:vAlign w:val="center"/>
            <w:hideMark/>
          </w:tcPr>
          <w:p w14:paraId="294E99A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Improvement</w:t>
            </w:r>
          </w:p>
        </w:tc>
        <w:tc>
          <w:tcPr>
            <w:tcW w:w="0" w:type="auto"/>
            <w:vAlign w:val="center"/>
            <w:hideMark/>
          </w:tcPr>
          <w:p w14:paraId="4768D26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Ketidaksesuaian, tindakan korektif, dan peningkatan berkelanjutan</w:t>
            </w:r>
          </w:p>
        </w:tc>
      </w:tr>
    </w:tbl>
    <w:p w14:paraId="34964DF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1–3 berisi ruang lingkup standar, referensi normatif, serta istilah. Klausul 4–10 membentuk inti persyaratan ISMS.</w:t>
      </w:r>
    </w:p>
    <w:p w14:paraId="053A0DB8"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23. Penjelasan klausul utama ISO/IEC 27001</w:t>
      </w:r>
    </w:p>
    <w:p w14:paraId="1F2D1188"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23.1. Klausul 4 — Context of the Organization</w:t>
      </w:r>
    </w:p>
    <w:p w14:paraId="1F063F0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harus memahami kondisi internal dan eksternal yang relevan, kebutuhan pihak berkepentingan, serta batas ISMS.</w:t>
      </w:r>
    </w:p>
    <w:p w14:paraId="4DAD11B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universitas perlu mempertimbangkan proses akademik, sistem pembayaran, layanan cloud, data mahasiswa, kewajiban perlindungan data, dan ketergantungan pada penyedia layanan.</w:t>
      </w:r>
    </w:p>
    <w:p w14:paraId="038C697A"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23.2. Klausul 5 — Leadership</w:t>
      </w:r>
    </w:p>
    <w:p w14:paraId="3CB72D4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ini menekankan komitmen pimpinan, penetapan kebijakan keamanan, serta penentuan peran, tanggung jawab, dan kewenangan.</w:t>
      </w:r>
    </w:p>
    <w:p w14:paraId="5A520E2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pimpinan menyetujui kebijakan, memastikan program keamanan terintegrasi dengan proses organisasi, serta menunjuk pihak yang bertanggung jawab atas pelaporan kinerja ISMS.</w:t>
      </w:r>
    </w:p>
    <w:p w14:paraId="18F6FCCA"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23.3. Klausul 6 — Planning</w:t>
      </w:r>
    </w:p>
    <w:p w14:paraId="564C917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harus menangani risiko dan peluang, menetapkan sasaran keamanan informasi, serta merencanakan tindakan untuk mencapainya.</w:t>
      </w:r>
    </w:p>
    <w:p w14:paraId="5274A7D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organisasi menetapkan sasaran peningkatan cakupan MFA, memperbaiki waktu pencabutan akses pegawai yang keluar, atau meningkatkan keberhasilan pengujian pemulihan data.</w:t>
      </w:r>
    </w:p>
    <w:p w14:paraId="6058C73D"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23.4. Klausul 7 — Support</w:t>
      </w:r>
    </w:p>
    <w:p w14:paraId="48E055F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ini mencakup sumber daya, kompetensi, kesadaran, komunikasi, dan informasi terdokumentasi.</w:t>
      </w:r>
    </w:p>
    <w:p w14:paraId="614EA04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Contoh: administrator harus mempunyai kompetensi sesuai tugasnya, pegawai memahami kebijakan, dan versi dokumen yang berlaku mudah diakses oleh pihak terkait.</w:t>
      </w:r>
    </w:p>
    <w:p w14:paraId="20686CF6"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23.5. Klausul 8 — Operation</w:t>
      </w:r>
    </w:p>
    <w:p w14:paraId="6128DBA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menjalankan proses operasional untuk mengelola risiko dan melaksanakan rencana perlakuan risiko.</w:t>
      </w:r>
    </w:p>
    <w:p w14:paraId="7780728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penilaian risiko dilakukan sesuai metodologi yang ditetapkan, kontrol diterapkan, dan perubahan yang berpengaruh terhadap risiko dikelola.</w:t>
      </w:r>
    </w:p>
    <w:p w14:paraId="15B6C0D2"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23.6. Klausul 9 — Performance Evaluation</w:t>
      </w:r>
    </w:p>
    <w:p w14:paraId="1F10040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memantau, mengukur, menganalisis, dan mengevaluasi kinerja ISMS. Klausul ini juga mencakup audit internal serta tinjauan manajemen.</w:t>
      </w:r>
    </w:p>
    <w:p w14:paraId="4477E5F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organisasi mengukur cakupan MFA, mengevaluasi insiden, mengaudit penerapan kebijakan akses, dan meminta pimpinan meninjau risiko utama.</w:t>
      </w:r>
    </w:p>
    <w:p w14:paraId="46BE6257"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23.7. Klausul 10 — Improvement</w:t>
      </w:r>
    </w:p>
    <w:p w14:paraId="10CF782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menangani ketidaksesuaian, menentukan tindakan korektif, dan terus meningkatkan kesesuaian serta efektivitas ISMS.</w:t>
      </w:r>
    </w:p>
    <w:p w14:paraId="0240394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Contoh: audit menemukan akun mantan pegawai yang masih aktif. Organisasi perlu memperbaiki akun tersebut sekaligus menganalisis penyebab, misalnya tidak adanya integrasi antara proses SDM dan pencabutan akses.</w:t>
      </w:r>
    </w:p>
    <w:p w14:paraId="74E1D724"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24. Annex A dan kontrol keamanan informasi</w:t>
      </w:r>
    </w:p>
    <w:p w14:paraId="1707806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ISO/IEC 27001:2022 menyertakan Annex A yang berisi referensi kontrol keamanan informasi. Organisasi menggunakan penilaian risiko dan proses perlakuan risiko untuk menentukan kontrol yang diperlukan, dengan mempertimbangkan Annex A serta sumber kontrol lain yang relevan.</w:t>
      </w:r>
    </w:p>
    <w:p w14:paraId="15D6F29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Annex A versi 2022 mengelompokkan 93 kontrol ke dalam empat kelompok:</w:t>
      </w:r>
    </w:p>
    <w:p w14:paraId="7224B97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Organizational controls — 37 kontrol</w:t>
      </w:r>
    </w:p>
    <w:p w14:paraId="05EC99D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Kontrol organisasi, kebijakan, pembagian tanggung jawab, pengelolaan pemasok, dan aspek tata kelola terkait.</w:t>
      </w:r>
    </w:p>
    <w:p w14:paraId="60D6DE8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People controls — 8 kontrol</w:t>
      </w:r>
    </w:p>
    <w:p w14:paraId="2E2443A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Aspek keamanan yang berhubungan dengan manusia, seperti kesadaran, tanggung jawab, dan pengelolaan personel.</w:t>
      </w:r>
    </w:p>
    <w:p w14:paraId="404335C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Physical controls — 14 kontrol</w:t>
      </w:r>
    </w:p>
    <w:p w14:paraId="6D7204C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Perlindungan fasilitas, perangkat, area kerja, dan aset fisik.</w:t>
      </w:r>
    </w:p>
    <w:p w14:paraId="4A2E341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Technological controls — 34 kontrol</w:t>
      </w:r>
    </w:p>
    <w:p w14:paraId="699027B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Kontrol teknis seperti autentikasi, pencatatan aktivitas, perlindungan jaringan, dan keamanan sistem.</w:t>
      </w:r>
    </w:p>
    <w:p w14:paraId="5A4FC85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Jumlahnya adalah 37 + 8 + 14 + 34 = 93 kontrol.</w:t>
      </w:r>
    </w:p>
    <w:p w14:paraId="41C62C1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Penting untuk dipahami bahwa Annex A bukan daftar yang otomatis harus diterapkan seluruhnya dengan cara yang sama oleh setiap organisasi. Organisasi menentukan kontrol yang diperlukan berdasarkan perlakuan risiko dan persyaratan yang berlaku, lalu mendokumentasikan pemilihan kontrol tersebut dalam Statement of Applicability (SoA). Kontrol Annex A yang relevan tetapi tidak dipilih juga perlu ditangani sesuai persyaratan standar.</w:t>
      </w:r>
    </w:p>
    <w:p w14:paraId="6A9650CF"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25. Statement of Applicability (SoA)</w:t>
      </w:r>
    </w:p>
    <w:p w14:paraId="23A708F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SoA atau Pernyataan Keberlakuan adalah dokumen penting dalam ISMS. Dokumen ini menunjukkan kontrol yang ditentukan organisasi sebagai diperlukan, alasan pemilihannya, status penerapannya, serta justifikasi untuk mengecualikan kontrol Annex A yang dinilai tidak diperlukan.</w:t>
      </w:r>
    </w:p>
    <w:p w14:paraId="5A0FB78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SoA membantu organisasi menunjukkan hubungan antara penilaian risiko, rencana perlakuan risiko, dan kontrol yang dipilih.</w:t>
      </w:r>
    </w:p>
    <w:p w14:paraId="404427AA"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26. Perubahan dan pembaruan standar yang perlu diketahui</w:t>
      </w:r>
    </w:p>
    <w:p w14:paraId="11B2757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Dalam pembelajaran, mahasiswa harus membedakan edisi standar dan amendemen yang diterbitkan kemudian.</w:t>
      </w:r>
    </w:p>
    <w:p w14:paraId="0650D509"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 xml:space="preserve">ISO menerbitkan ISO/IEC 27001:2022/Amd 1:2024 pada Februari 2024. Amendemen ini berkaitan dengan pertimbangan perubahan iklim dalam konteks sistem manajemen. Organisasi perlu menentukan apakah perubahan iklim merupakan isu yang relevan dan memperhatikan kebutuhan pihak berkepentingan terkait, sesuai amendemen tersebut. </w:t>
      </w:r>
    </w:p>
    <w:p w14:paraId="66097157" w14:textId="7CDF3076" w:rsidR="00510FAF" w:rsidRPr="00510FAF" w:rsidRDefault="00510FAF" w:rsidP="00510FAF">
      <w:pPr>
        <w:spacing w:after="0"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noProof/>
          <w:kern w:val="0"/>
          <w14:ligatures w14:val="none"/>
        </w:rPr>
        <w:drawing>
          <wp:inline distT="0" distB="0" distL="0" distR="0" wp14:anchorId="2B0DBDB0" wp14:editId="7ED64342">
            <wp:extent cx="306705" cy="306705"/>
            <wp:effectExtent l="0" t="0" r="0" b="0"/>
            <wp:docPr id="9568223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p w14:paraId="134E03DB" w14:textId="77777777" w:rsidR="00510FAF" w:rsidRPr="00510FAF" w:rsidRDefault="00510FAF" w:rsidP="00510FAF">
      <w:pPr>
        <w:spacing w:after="0"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Amendment 1: Climate action changes</w:t>
      </w:r>
    </w:p>
    <w:p w14:paraId="32F6959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Dengan demikian, referensi pembelajaran sebaiknya mencantumkan ISO/IEC 27001:2022 dan memperhatikan amendemen 2024 yang relevan. Untuk kebutuhan sertifikasi, audit, atau penerapan formal, selalu verifikasi status standar dan dokumen resmi yang berlaku pada saat digunakan.</w:t>
      </w:r>
    </w:p>
    <w:p w14:paraId="38D5A210"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lastRenderedPageBreak/>
        <w:t>27. Tahapan implementasi ISMS berdasarkan ISO/IEC 27001</w:t>
      </w:r>
    </w:p>
    <w:p w14:paraId="76B7225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Penerapan ISMS perlu dilakukan secara bertahap, disesuaikan dengan ruang lingkup, risiko, sumber daya, dan kesiapan organisasi.</w:t>
      </w:r>
    </w:p>
    <w:p w14:paraId="6AAD5E56"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Komitmen dan penetapan ruang lingkup</w:t>
      </w:r>
    </w:p>
    <w:p w14:paraId="1808F777"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Pimpinan menetapkan tujuan program, penanggung jawab, sumber daya, dan batas penerapan ISMS.</w:t>
      </w:r>
    </w:p>
    <w:p w14:paraId="2B0A4B20"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Analisis kondisi awal (gap analysis)</w:t>
      </w:r>
    </w:p>
    <w:p w14:paraId="44F0DB9F"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membandingkan proses yang sudah berjalan dengan persyaratan ISO/IEC 27001 untuk mengetahui kesenjangan.</w:t>
      </w:r>
    </w:p>
    <w:p w14:paraId="67264A29"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Inventarisasi aset dan pemahaman konteks</w:t>
      </w:r>
    </w:p>
    <w:p w14:paraId="42F7FA36"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Identifikasi informasi, sistem, proses, pengguna, pemasok, serta persyaratan yang relevan.</w:t>
      </w:r>
    </w:p>
    <w:p w14:paraId="3E46B200"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Penilaian risiko</w:t>
      </w:r>
    </w:p>
    <w:p w14:paraId="39276F4F"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Tentukan kriteria risiko, identifikasi risiko, analisis dampak dan kemungkinan, serta evaluasi prioritas.</w:t>
      </w:r>
    </w:p>
    <w:p w14:paraId="38E60437"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Perencanaan perlakuan risiko dan penyusunan SoA</w:t>
      </w:r>
    </w:p>
    <w:p w14:paraId="6B3C75A3"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Tentukan kontrol yang diperlukan, alasan pemilihan, status penerapan, serta dokumentasi yang sesuai.</w:t>
      </w:r>
    </w:p>
    <w:p w14:paraId="0979EF3F"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Penyusunan kebijakan dan prosedur</w:t>
      </w:r>
    </w:p>
    <w:p w14:paraId="25DBEF46"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Tetapkan aturan, peran, proses operasional, pengelolaan akses, respons insiden, dan mekanisme pelaporan.</w:t>
      </w:r>
    </w:p>
    <w:p w14:paraId="01770A6E"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Implementasi kontrol dan peningkatan kompetensi</w:t>
      </w:r>
    </w:p>
    <w:p w14:paraId="4ED7C1B3"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Terapkan kontrol organisasi, manusia, fisik, dan teknologi serta lakukan sosialisasi dan pelatihan.</w:t>
      </w:r>
    </w:p>
    <w:p w14:paraId="462EE285"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Pemantauan, pengukuran, dan audit internal</w:t>
      </w:r>
    </w:p>
    <w:p w14:paraId="0FB4DC3D"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Periksa apakah kontrol dilaksanakan dan apakah hasilnya memenuhi sasaran.</w:t>
      </w:r>
    </w:p>
    <w:p w14:paraId="2871D46C"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Tinjauan manajemen dan tindakan korektif</w:t>
      </w:r>
    </w:p>
    <w:p w14:paraId="31EEF8EB"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Pimpinan mengevaluasi hasil, menentukan prioritas perbaikan, dan memastikan tindak lanjut.</w:t>
      </w:r>
    </w:p>
    <w:p w14:paraId="37D0265D" w14:textId="77777777" w:rsidR="00510FAF" w:rsidRPr="00510FAF" w:rsidRDefault="00510FAF" w:rsidP="00510FA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Sertifikasi jika diperlukan</w:t>
      </w:r>
    </w:p>
    <w:p w14:paraId="475C9334" w14:textId="77777777" w:rsidR="00510FAF" w:rsidRPr="00510FAF" w:rsidRDefault="00510FAF" w:rsidP="00510FAF">
      <w:pPr>
        <w:spacing w:before="100" w:beforeAutospacing="1" w:after="100" w:afterAutospacing="1" w:line="240" w:lineRule="auto"/>
        <w:ind w:left="720"/>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Organisasi yang menginginkan sertifikasi dapat menjalani penilaian oleh lembaga sertifikasi yang kompeten. Sertifikasi bukan kewajiban universal bagi setiap organisasi yang menerapkan ISMS.</w:t>
      </w:r>
    </w:p>
    <w:p w14:paraId="45880E6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Tahapan ini merupakan panduan praktis, bukan urutan kaku yang menggantikan klausul standar. Dalam praktiknya, beberapa kegiatan dapat berjalan secara paralel.</w:t>
      </w:r>
    </w:p>
    <w:p w14:paraId="0F9E51F4"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28. Indikator kinerja keamanan informasi</w:t>
      </w:r>
    </w:p>
    <w:p w14:paraId="47BAB5C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Penerapan ISMS perlu dinilai menggunakan indikator yang sesuai tujuan dan risiko. Indikator sebaiknya tidak hanya menghitung jumlah perangkat keamanan yang dipasang.</w:t>
      </w:r>
    </w:p>
    <w:p w14:paraId="3D87DABF" w14:textId="77777777" w:rsidR="00510FAF" w:rsidRPr="00510FAF" w:rsidRDefault="00510FAF" w:rsidP="00510FA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10FAF">
        <w:rPr>
          <w:rFonts w:ascii="Times New Roman" w:eastAsia="Times New Roman" w:hAnsi="Times New Roman" w:cs="Times New Roman"/>
          <w:b/>
          <w:bCs/>
          <w:kern w:val="36"/>
          <w:sz w:val="48"/>
          <w:szCs w:val="48"/>
          <w14:ligatures w14:val="none"/>
        </w:rPr>
        <w:t>BAGIAN V. STUDI KASUS TERPADU</w:t>
      </w:r>
    </w:p>
    <w:p w14:paraId="1FDF98CC"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29. Studi kasus: kebocoran data pada sistem informasi akademik</w:t>
      </w:r>
    </w:p>
    <w:p w14:paraId="5FF5818E"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Kasus Universitas Cendekia</w:t>
      </w:r>
    </w:p>
    <w:p w14:paraId="68780E4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Kasus fiktif untuk keperluan pembelajaran.</w:t>
      </w:r>
    </w:p>
    <w:p w14:paraId="60C9D1D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Sebuah universitas mengoperasikan sistem informasi akademik berbasis web. Sistem tersebut menyimpan data mahasiswa, nilai, data dosen, dan informasi pembayaran.</w:t>
      </w:r>
    </w:p>
    <w:p w14:paraId="39847A4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Hasil pemeriksaan menunjukkan bahwa beberapa akun pegawai yang telah pindah unit masih memiliki hak akses lama. Selain itu, kebijakan keamanan belum ditinjau selama beberapa tahun, pelatihan pengguna tidak teratur, dan hasil pencadangan belum pernah diuji melalui simulasi pemulihan.</w:t>
      </w:r>
    </w:p>
    <w:p w14:paraId="2A53C6B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Suatu hari, akun seorang pegawai berhasil diambil alih melalui phishing. Pihak tidak berwenang kemudian mengakses sejumlah data akademik.</w:t>
      </w:r>
    </w:p>
    <w:p w14:paraId="6AFB3AE9"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29.1. Identifikasi masalah</w:t>
      </w:r>
    </w:p>
    <w:p w14:paraId="430FF41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Masalah dalam kasus ini tidak terbatas pada serangan phishing. Terdapat beberapa kelemahan tata kelola dan manajemen:</w:t>
      </w:r>
    </w:p>
    <w:p w14:paraId="561391C9" w14:textId="77777777" w:rsidR="00510FAF" w:rsidRPr="00510FAF" w:rsidRDefault="00510FAF" w:rsidP="00510FA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Kebijakan keamanan tidak ditinjau secara memadai.</w:t>
      </w:r>
    </w:p>
    <w:p w14:paraId="47CCA2C9" w14:textId="77777777" w:rsidR="00510FAF" w:rsidRPr="00510FAF" w:rsidRDefault="00510FAF" w:rsidP="00510FA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Proses perubahan dan pencabutan akses tidak berjalan efektif.</w:t>
      </w:r>
    </w:p>
    <w:p w14:paraId="108DDFE6" w14:textId="77777777" w:rsidR="00510FAF" w:rsidRPr="00510FAF" w:rsidRDefault="00510FAF" w:rsidP="00510FA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Kesadaran pengguna terhadap phishing belum memadai.</w:t>
      </w:r>
    </w:p>
    <w:p w14:paraId="2DD33D18" w14:textId="77777777" w:rsidR="00510FAF" w:rsidRPr="00510FAF" w:rsidRDefault="00510FAF" w:rsidP="00510FA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Pemantauan akun dan aktivitas sistem mungkin belum efektif.</w:t>
      </w:r>
    </w:p>
    <w:p w14:paraId="1BDB8096" w14:textId="77777777" w:rsidR="00510FAF" w:rsidRPr="00510FAF" w:rsidRDefault="00510FAF" w:rsidP="00510FA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Pengujian pemulihan belum dilakukan.</w:t>
      </w:r>
    </w:p>
    <w:p w14:paraId="4EE0BD2E" w14:textId="77777777" w:rsidR="00510FAF" w:rsidRPr="00510FAF" w:rsidRDefault="00510FAF" w:rsidP="00510FA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Penanggung jawab penanganan insiden perlu dipastikan.</w:t>
      </w:r>
    </w:p>
    <w:p w14:paraId="1EC65A84"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29.2. Analisis menggunakan CIA Triad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8"/>
        <w:gridCol w:w="7759"/>
      </w:tblGrid>
      <w:tr w:rsidR="00510FAF" w:rsidRPr="00510FAF" w14:paraId="284BE613" w14:textId="77777777">
        <w:trPr>
          <w:tblCellSpacing w:w="15" w:type="dxa"/>
        </w:trPr>
        <w:tc>
          <w:tcPr>
            <w:tcW w:w="0" w:type="auto"/>
            <w:vAlign w:val="center"/>
            <w:hideMark/>
          </w:tcPr>
          <w:p w14:paraId="3A8B3466"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Prinsip</w:t>
            </w:r>
          </w:p>
        </w:tc>
        <w:tc>
          <w:tcPr>
            <w:tcW w:w="0" w:type="auto"/>
            <w:vAlign w:val="center"/>
            <w:hideMark/>
          </w:tcPr>
          <w:p w14:paraId="0965FA9C"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Potensi dampak</w:t>
            </w:r>
          </w:p>
        </w:tc>
      </w:tr>
      <w:tr w:rsidR="00510FAF" w:rsidRPr="00510FAF" w14:paraId="617C1A24" w14:textId="77777777">
        <w:trPr>
          <w:tblCellSpacing w:w="15" w:type="dxa"/>
        </w:trPr>
        <w:tc>
          <w:tcPr>
            <w:tcW w:w="0" w:type="auto"/>
            <w:vAlign w:val="center"/>
            <w:hideMark/>
          </w:tcPr>
          <w:p w14:paraId="02C6319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Kerahasiaan</w:t>
            </w:r>
          </w:p>
        </w:tc>
        <w:tc>
          <w:tcPr>
            <w:tcW w:w="0" w:type="auto"/>
            <w:vAlign w:val="center"/>
            <w:hideMark/>
          </w:tcPr>
          <w:p w14:paraId="0869E4D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Data mahasiswa diakses pihak yang tidak berwenang</w:t>
            </w:r>
          </w:p>
        </w:tc>
      </w:tr>
      <w:tr w:rsidR="00510FAF" w:rsidRPr="00510FAF" w14:paraId="558BBD0C" w14:textId="77777777">
        <w:trPr>
          <w:tblCellSpacing w:w="15" w:type="dxa"/>
        </w:trPr>
        <w:tc>
          <w:tcPr>
            <w:tcW w:w="0" w:type="auto"/>
            <w:vAlign w:val="center"/>
            <w:hideMark/>
          </w:tcPr>
          <w:p w14:paraId="7103BD5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Integritas</w:t>
            </w:r>
          </w:p>
        </w:tc>
        <w:tc>
          <w:tcPr>
            <w:tcW w:w="0" w:type="auto"/>
            <w:vAlign w:val="center"/>
            <w:hideMark/>
          </w:tcPr>
          <w:p w14:paraId="3783C79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Data akademik dapat diubah apabila penyerang memperoleh hak yang memadai</w:t>
            </w:r>
          </w:p>
        </w:tc>
      </w:tr>
      <w:tr w:rsidR="00510FAF" w:rsidRPr="00510FAF" w14:paraId="45339BFB" w14:textId="77777777">
        <w:trPr>
          <w:tblCellSpacing w:w="15" w:type="dxa"/>
        </w:trPr>
        <w:tc>
          <w:tcPr>
            <w:tcW w:w="0" w:type="auto"/>
            <w:vAlign w:val="center"/>
            <w:hideMark/>
          </w:tcPr>
          <w:p w14:paraId="6CE0581D"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Ketersediaan</w:t>
            </w:r>
          </w:p>
        </w:tc>
        <w:tc>
          <w:tcPr>
            <w:tcW w:w="0" w:type="auto"/>
            <w:vAlign w:val="center"/>
            <w:hideMark/>
          </w:tcPr>
          <w:p w14:paraId="75A139C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Layanan dapat terganggu apabila akun atau sistem disalahgunakan</w:t>
            </w:r>
          </w:p>
        </w:tc>
      </w:tr>
    </w:tbl>
    <w:p w14:paraId="67F3C7AB"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Dampak yang benar-benar terjadi harus ditentukan melalui investigasi, bukan diasumsikan hanya berdasarkan keberadaan insiden.</w:t>
      </w:r>
    </w:p>
    <w:p w14:paraId="0E3FE302"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29.3. Analisis peran dan tanggung jawab</w:t>
      </w:r>
    </w:p>
    <w:p w14:paraId="43F48F2E" w14:textId="77777777" w:rsidR="00510FAF" w:rsidRPr="00510FAF" w:rsidRDefault="00510FAF" w:rsidP="00510FA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Pimpinan: memastikan insiden ditangani, keputusan penting diambil, dan sumber daya tersedia.</w:t>
      </w:r>
    </w:p>
    <w:p w14:paraId="1825AE2E" w14:textId="77777777" w:rsidR="00510FAF" w:rsidRPr="00510FAF" w:rsidRDefault="00510FAF" w:rsidP="00510FA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Manajer keamanan: mengoordinasikan investigasi keamanan, penilaian risiko, dan perbaikan.</w:t>
      </w:r>
    </w:p>
    <w:p w14:paraId="7897E5B6" w14:textId="77777777" w:rsidR="00510FAF" w:rsidRPr="00510FAF" w:rsidRDefault="00510FAF" w:rsidP="00510FA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Pemilik data akademik: menilai jenis informasi yang terpapar serta dampak terhadap proses akademik.</w:t>
      </w:r>
    </w:p>
    <w:p w14:paraId="7654707F" w14:textId="77777777" w:rsidR="00510FAF" w:rsidRPr="00510FAF" w:rsidRDefault="00510FAF" w:rsidP="00510FA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Tim TI: mengamankan akun, menelusuri log, memperbaiki akses, dan memulihkan sistem bila diperlukan.</w:t>
      </w:r>
    </w:p>
    <w:p w14:paraId="206CC23B" w14:textId="77777777" w:rsidR="00510FAF" w:rsidRPr="00510FAF" w:rsidRDefault="00510FAF" w:rsidP="00510FA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Unit hukum atau kepatuhan: menilai kewajiban pelaporan dan komunikasi sesuai peraturan yang berlaku.</w:t>
      </w:r>
    </w:p>
    <w:p w14:paraId="07642249" w14:textId="77777777" w:rsidR="00510FAF" w:rsidRPr="00510FAF" w:rsidRDefault="00510FAF" w:rsidP="00510FA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Pengguna: melaporkan aktivitas mencurigakan dan mengikuti prosedur keamanan.</w:t>
      </w:r>
    </w:p>
    <w:p w14:paraId="2783FD9F"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29.4. Rekomendasi pengendalian</w:t>
      </w:r>
    </w:p>
    <w:p w14:paraId="0DA591F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Tindakan segera</w:t>
      </w:r>
    </w:p>
    <w:p w14:paraId="23DD2BA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Amankan akun terdampak, hentikan akses yang tidak sah, pertahankan bukti, tinjau log, dan nilai luas dampak insiden.</w:t>
      </w:r>
    </w:p>
    <w:p w14:paraId="76DFD890"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Perbaikan tata kelola</w:t>
      </w:r>
    </w:p>
    <w:p w14:paraId="0484100A"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Perbarui kebijakan, tegaskan pemilik data, perjelas kewenangan, dan hubungkan proses perubahan status pegawai dengan peninjauan serta pencabutan akses.</w:t>
      </w:r>
    </w:p>
    <w:p w14:paraId="59680FB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Perbaikan teknis</w:t>
      </w:r>
    </w:p>
    <w:p w14:paraId="082F051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lastRenderedPageBreak/>
        <w:t>Terapkan MFA sesuai risiko, prinsip hak akses minimum, pemantauan login, pengamanan akun istimewa, dan pengujian pemulihan data.</w:t>
      </w:r>
    </w:p>
    <w:p w14:paraId="0EE4277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Evaluasi ISMS</w:t>
      </w:r>
    </w:p>
    <w:p w14:paraId="61CBCD36"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Lakukan penilaian ulang risiko, verifikasi efektivitas kontrol, dokumentasikan tindakan korektif, dan laporkan hasilnya kepada pimpinan.</w:t>
      </w:r>
    </w:p>
    <w:p w14:paraId="628C728C" w14:textId="77777777" w:rsidR="00510FAF" w:rsidRPr="00510FAF" w:rsidRDefault="00510FAF" w:rsidP="00510FA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0FAF">
        <w:rPr>
          <w:rFonts w:ascii="Times New Roman" w:eastAsia="Times New Roman" w:hAnsi="Times New Roman" w:cs="Times New Roman"/>
          <w:b/>
          <w:bCs/>
          <w:kern w:val="0"/>
          <w:sz w:val="27"/>
          <w:szCs w:val="27"/>
          <w14:ligatures w14:val="none"/>
        </w:rPr>
        <w:t>29.5. Menghubungkan kasus dengan ISO/IEC 27001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28"/>
        <w:gridCol w:w="4148"/>
      </w:tblGrid>
      <w:tr w:rsidR="00510FAF" w:rsidRPr="00510FAF" w14:paraId="14B78DC9" w14:textId="77777777">
        <w:trPr>
          <w:tblCellSpacing w:w="15" w:type="dxa"/>
        </w:trPr>
        <w:tc>
          <w:tcPr>
            <w:tcW w:w="0" w:type="auto"/>
            <w:vAlign w:val="center"/>
            <w:hideMark/>
          </w:tcPr>
          <w:p w14:paraId="41134E35"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Temuan kasus</w:t>
            </w:r>
          </w:p>
        </w:tc>
        <w:tc>
          <w:tcPr>
            <w:tcW w:w="0" w:type="auto"/>
            <w:vAlign w:val="center"/>
            <w:hideMark/>
          </w:tcPr>
          <w:p w14:paraId="1CAC2FEE" w14:textId="77777777" w:rsidR="00510FAF" w:rsidRPr="00510FAF" w:rsidRDefault="00510FAF" w:rsidP="00510FAF">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510FAF">
              <w:rPr>
                <w:rFonts w:ascii="Times New Roman" w:eastAsia="Times New Roman" w:hAnsi="Times New Roman" w:cs="Times New Roman"/>
                <w:b/>
                <w:bCs/>
                <w:kern w:val="0"/>
                <w14:ligatures w14:val="none"/>
              </w:rPr>
              <w:t>Area persyaratan ISMS yang relevan</w:t>
            </w:r>
          </w:p>
        </w:tc>
      </w:tr>
      <w:tr w:rsidR="00510FAF" w:rsidRPr="00510FAF" w14:paraId="59928E5A" w14:textId="77777777">
        <w:trPr>
          <w:tblCellSpacing w:w="15" w:type="dxa"/>
        </w:trPr>
        <w:tc>
          <w:tcPr>
            <w:tcW w:w="0" w:type="auto"/>
            <w:vAlign w:val="center"/>
            <w:hideMark/>
          </w:tcPr>
          <w:p w14:paraId="60C72711" w14:textId="00B16965"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 xml:space="preserve">Kebijakan </w:t>
            </w:r>
            <w:r w:rsidR="00306A8E">
              <w:rPr>
                <w:rFonts w:ascii="Times New Roman" w:eastAsia="Times New Roman" w:hAnsi="Times New Roman" w:cs="Times New Roman"/>
                <w:kern w:val="0"/>
                <w14:ligatures w14:val="none"/>
              </w:rPr>
              <w:t>using</w:t>
            </w:r>
          </w:p>
        </w:tc>
        <w:tc>
          <w:tcPr>
            <w:tcW w:w="0" w:type="auto"/>
            <w:vAlign w:val="center"/>
            <w:hideMark/>
          </w:tcPr>
          <w:p w14:paraId="5332A93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5 dan 7</w:t>
            </w:r>
          </w:p>
        </w:tc>
      </w:tr>
      <w:tr w:rsidR="00510FAF" w:rsidRPr="00510FAF" w14:paraId="44650B26" w14:textId="77777777">
        <w:trPr>
          <w:tblCellSpacing w:w="15" w:type="dxa"/>
        </w:trPr>
        <w:tc>
          <w:tcPr>
            <w:tcW w:w="0" w:type="auto"/>
            <w:vAlign w:val="center"/>
            <w:hideMark/>
          </w:tcPr>
          <w:p w14:paraId="666BF7B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Hak akses tidak sesuai</w:t>
            </w:r>
          </w:p>
        </w:tc>
        <w:tc>
          <w:tcPr>
            <w:tcW w:w="0" w:type="auto"/>
            <w:vAlign w:val="center"/>
            <w:hideMark/>
          </w:tcPr>
          <w:p w14:paraId="570A622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6 dan 8 serta kontrol yang relevan</w:t>
            </w:r>
          </w:p>
        </w:tc>
      </w:tr>
      <w:tr w:rsidR="00510FAF" w:rsidRPr="00510FAF" w14:paraId="229D7CE6" w14:textId="77777777">
        <w:trPr>
          <w:tblCellSpacing w:w="15" w:type="dxa"/>
        </w:trPr>
        <w:tc>
          <w:tcPr>
            <w:tcW w:w="0" w:type="auto"/>
            <w:vAlign w:val="center"/>
            <w:hideMark/>
          </w:tcPr>
          <w:p w14:paraId="7369907C"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Kurangnya kesadaran pengguna</w:t>
            </w:r>
          </w:p>
        </w:tc>
        <w:tc>
          <w:tcPr>
            <w:tcW w:w="0" w:type="auto"/>
            <w:vAlign w:val="center"/>
            <w:hideMark/>
          </w:tcPr>
          <w:p w14:paraId="33D8E387"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7</w:t>
            </w:r>
          </w:p>
        </w:tc>
      </w:tr>
      <w:tr w:rsidR="00510FAF" w:rsidRPr="00510FAF" w14:paraId="6830DE75" w14:textId="77777777">
        <w:trPr>
          <w:tblCellSpacing w:w="15" w:type="dxa"/>
        </w:trPr>
        <w:tc>
          <w:tcPr>
            <w:tcW w:w="0" w:type="auto"/>
            <w:vAlign w:val="center"/>
            <w:hideMark/>
          </w:tcPr>
          <w:p w14:paraId="0ECD48A4"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Kelemahan pemantauan dan evaluasi</w:t>
            </w:r>
          </w:p>
        </w:tc>
        <w:tc>
          <w:tcPr>
            <w:tcW w:w="0" w:type="auto"/>
            <w:vAlign w:val="center"/>
            <w:hideMark/>
          </w:tcPr>
          <w:p w14:paraId="7468812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9</w:t>
            </w:r>
          </w:p>
        </w:tc>
      </w:tr>
      <w:tr w:rsidR="00510FAF" w:rsidRPr="00510FAF" w14:paraId="2B11326D" w14:textId="77777777">
        <w:trPr>
          <w:tblCellSpacing w:w="15" w:type="dxa"/>
        </w:trPr>
        <w:tc>
          <w:tcPr>
            <w:tcW w:w="0" w:type="auto"/>
            <w:vAlign w:val="center"/>
            <w:hideMark/>
          </w:tcPr>
          <w:p w14:paraId="35D32E68"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Pemulihan belum diuji</w:t>
            </w:r>
          </w:p>
        </w:tc>
        <w:tc>
          <w:tcPr>
            <w:tcW w:w="0" w:type="auto"/>
            <w:vAlign w:val="center"/>
            <w:hideMark/>
          </w:tcPr>
          <w:p w14:paraId="01A827F2"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8 dan kontrol terkait</w:t>
            </w:r>
          </w:p>
        </w:tc>
      </w:tr>
      <w:tr w:rsidR="00510FAF" w:rsidRPr="00510FAF" w14:paraId="5C514F21" w14:textId="77777777">
        <w:trPr>
          <w:tblCellSpacing w:w="15" w:type="dxa"/>
        </w:trPr>
        <w:tc>
          <w:tcPr>
            <w:tcW w:w="0" w:type="auto"/>
            <w:vAlign w:val="center"/>
            <w:hideMark/>
          </w:tcPr>
          <w:p w14:paraId="4DC84C53"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Tindak lanjut kelemahan belum sistematis</w:t>
            </w:r>
          </w:p>
        </w:tc>
        <w:tc>
          <w:tcPr>
            <w:tcW w:w="0" w:type="auto"/>
            <w:vAlign w:val="center"/>
            <w:hideMark/>
          </w:tcPr>
          <w:p w14:paraId="1824F17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Klausul 10</w:t>
            </w:r>
          </w:p>
        </w:tc>
      </w:tr>
    </w:tbl>
    <w:p w14:paraId="36559575"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Hubungan ini merupakan pemetaan konseptual. Penetapan ketidaksesuaian formal harus didasarkan pada bukti audit dan persyaratan standar yang tepat.</w:t>
      </w:r>
    </w:p>
    <w:p w14:paraId="0C5375A2" w14:textId="77777777" w:rsidR="00510FAF" w:rsidRPr="00510FAF" w:rsidRDefault="00510FAF" w:rsidP="00510FA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0FAF">
        <w:rPr>
          <w:rFonts w:ascii="Times New Roman" w:eastAsia="Times New Roman" w:hAnsi="Times New Roman" w:cs="Times New Roman"/>
          <w:b/>
          <w:bCs/>
          <w:kern w:val="0"/>
          <w:sz w:val="36"/>
          <w:szCs w:val="36"/>
          <w14:ligatures w14:val="none"/>
        </w:rPr>
        <w:t>30. Latihan diskusi kelompok</w:t>
      </w:r>
    </w:p>
    <w:p w14:paraId="78D4904E"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Mahasiswa dibagi menjadi beberapa kelompok dengan peran berikut:</w:t>
      </w:r>
    </w:p>
    <w:p w14:paraId="0DB0F2FB" w14:textId="77777777" w:rsidR="00510FAF" w:rsidRPr="00510FAF" w:rsidRDefault="00510FAF" w:rsidP="00510FA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Kelompok 1: pimpinan dan komite pengarah.</w:t>
      </w:r>
    </w:p>
    <w:p w14:paraId="5866375C" w14:textId="77777777" w:rsidR="00510FAF" w:rsidRPr="00510FAF" w:rsidRDefault="00510FAF" w:rsidP="00510FA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Kelompok 2: tim keamanan informasi.</w:t>
      </w:r>
    </w:p>
    <w:p w14:paraId="6466BCC1" w14:textId="77777777" w:rsidR="00510FAF" w:rsidRPr="00510FAF" w:rsidRDefault="00510FAF" w:rsidP="00510FA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Kelompok 3: pemilik data dan unit akademik.</w:t>
      </w:r>
    </w:p>
    <w:p w14:paraId="54642D60" w14:textId="77777777" w:rsidR="00510FAF" w:rsidRPr="00510FAF" w:rsidRDefault="00510FAF" w:rsidP="00510FA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Kelompok 4: tim TI dan administrator.</w:t>
      </w:r>
    </w:p>
    <w:p w14:paraId="222D9FFB" w14:textId="77777777" w:rsidR="00510FAF" w:rsidRPr="00510FAF" w:rsidRDefault="00510FAF" w:rsidP="00510FA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Kelompok 5: auditor internal.</w:t>
      </w:r>
    </w:p>
    <w:p w14:paraId="4B5F2D6F"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Setiap kelompok diminta menjawab:</w:t>
      </w:r>
    </w:p>
    <w:p w14:paraId="1D5EDF95" w14:textId="77777777" w:rsidR="00510FAF" w:rsidRPr="00510FAF" w:rsidRDefault="00510FAF" w:rsidP="00510FA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Apa risiko paling penting dalam kasus tersebut?</w:t>
      </w:r>
    </w:p>
    <w:p w14:paraId="5BB40BF4" w14:textId="77777777" w:rsidR="00510FAF" w:rsidRPr="00510FAF" w:rsidRDefault="00510FAF" w:rsidP="00510FA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Kebijakan apa yang perlu dibuat atau diperbarui?</w:t>
      </w:r>
    </w:p>
    <w:p w14:paraId="253B6BA8" w14:textId="77777777" w:rsidR="00510FAF" w:rsidRPr="00510FAF" w:rsidRDefault="00510FAF" w:rsidP="00510FA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Siapa yang berwenang menyetujui akses ke data mahasiswa?</w:t>
      </w:r>
    </w:p>
    <w:p w14:paraId="739DC19A" w14:textId="77777777" w:rsidR="00510FAF" w:rsidRPr="00510FAF" w:rsidRDefault="00510FAF" w:rsidP="00510FA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Bagaimana proses pencabutan akses pegawai seharusnya dilakukan?</w:t>
      </w:r>
    </w:p>
    <w:p w14:paraId="06192C48" w14:textId="77777777" w:rsidR="00510FAF" w:rsidRPr="00510FAF" w:rsidRDefault="00510FAF" w:rsidP="00510FA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Kontrol apa yang perlu diprioritaskan dan mengapa?</w:t>
      </w:r>
    </w:p>
    <w:p w14:paraId="0EC47909" w14:textId="77777777" w:rsidR="00510FAF" w:rsidRPr="00510FAF" w:rsidRDefault="00510FAF" w:rsidP="00510FA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Bukti apa yang harus diperiksa untuk memastikan kontrol berjalan?</w:t>
      </w:r>
    </w:p>
    <w:p w14:paraId="22640E8F" w14:textId="77777777" w:rsidR="00510FAF" w:rsidRPr="00510FAF" w:rsidRDefault="00510FAF" w:rsidP="00510FA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Bagaimana pimpinan mengetahui bahwa perbaikan sudah efektif?</w:t>
      </w:r>
    </w:p>
    <w:p w14:paraId="738F57F1" w14:textId="77777777" w:rsidR="00510FAF" w:rsidRPr="00510FAF" w:rsidRDefault="00510FAF" w:rsidP="00510FAF">
      <w:pPr>
        <w:spacing w:before="100" w:beforeAutospacing="1" w:after="100" w:afterAutospacing="1" w:line="240" w:lineRule="auto"/>
        <w:rPr>
          <w:rFonts w:ascii="Times New Roman" w:eastAsia="Times New Roman" w:hAnsi="Times New Roman" w:cs="Times New Roman"/>
          <w:kern w:val="0"/>
          <w14:ligatures w14:val="none"/>
        </w:rPr>
      </w:pPr>
      <w:r w:rsidRPr="00510FAF">
        <w:rPr>
          <w:rFonts w:ascii="Times New Roman" w:eastAsia="Times New Roman" w:hAnsi="Times New Roman" w:cs="Times New Roman"/>
          <w:kern w:val="0"/>
          <w14:ligatures w14:val="none"/>
        </w:rPr>
        <w:t>Produk tugas: satu halaman analisis risiko, matriks RACI, tiga rekomendasi pengendalian, serta dua indikator kinerja keamanan.</w:t>
      </w:r>
    </w:p>
    <w:sectPr w:rsidR="00510FAF" w:rsidRPr="00510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40132"/>
    <w:multiLevelType w:val="multilevel"/>
    <w:tmpl w:val="F5E4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13447"/>
    <w:multiLevelType w:val="multilevel"/>
    <w:tmpl w:val="AAB8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21D44"/>
    <w:multiLevelType w:val="multilevel"/>
    <w:tmpl w:val="C4244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6D72FB"/>
    <w:multiLevelType w:val="multilevel"/>
    <w:tmpl w:val="9318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51098"/>
    <w:multiLevelType w:val="multilevel"/>
    <w:tmpl w:val="7C22A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1440F"/>
    <w:multiLevelType w:val="multilevel"/>
    <w:tmpl w:val="891E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276A3"/>
    <w:multiLevelType w:val="multilevel"/>
    <w:tmpl w:val="235C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267E5"/>
    <w:multiLevelType w:val="multilevel"/>
    <w:tmpl w:val="F440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A85F18"/>
    <w:multiLevelType w:val="multilevel"/>
    <w:tmpl w:val="EBD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B25AC"/>
    <w:multiLevelType w:val="multilevel"/>
    <w:tmpl w:val="042C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7B796A"/>
    <w:multiLevelType w:val="multilevel"/>
    <w:tmpl w:val="5DCE2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2D52D5"/>
    <w:multiLevelType w:val="multilevel"/>
    <w:tmpl w:val="D4D0A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14D11"/>
    <w:multiLevelType w:val="multilevel"/>
    <w:tmpl w:val="AB90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6B0FA9"/>
    <w:multiLevelType w:val="multilevel"/>
    <w:tmpl w:val="18D0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F64A88"/>
    <w:multiLevelType w:val="multilevel"/>
    <w:tmpl w:val="F858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7C51A8"/>
    <w:multiLevelType w:val="multilevel"/>
    <w:tmpl w:val="E7343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8478E6"/>
    <w:multiLevelType w:val="multilevel"/>
    <w:tmpl w:val="C3A8B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BE5360"/>
    <w:multiLevelType w:val="multilevel"/>
    <w:tmpl w:val="904C1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1058FD"/>
    <w:multiLevelType w:val="multilevel"/>
    <w:tmpl w:val="54D6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C353E5"/>
    <w:multiLevelType w:val="multilevel"/>
    <w:tmpl w:val="617A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2430A5"/>
    <w:multiLevelType w:val="multilevel"/>
    <w:tmpl w:val="CA0CB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2859AB"/>
    <w:multiLevelType w:val="multilevel"/>
    <w:tmpl w:val="8D00D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BC271A"/>
    <w:multiLevelType w:val="multilevel"/>
    <w:tmpl w:val="741C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6F78D0"/>
    <w:multiLevelType w:val="multilevel"/>
    <w:tmpl w:val="2362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0717150">
    <w:abstractNumId w:val="16"/>
  </w:num>
  <w:num w:numId="2" w16cid:durableId="1210414938">
    <w:abstractNumId w:val="8"/>
  </w:num>
  <w:num w:numId="3" w16cid:durableId="1139767008">
    <w:abstractNumId w:val="2"/>
  </w:num>
  <w:num w:numId="4" w16cid:durableId="1575045597">
    <w:abstractNumId w:val="18"/>
  </w:num>
  <w:num w:numId="5" w16cid:durableId="1894808611">
    <w:abstractNumId w:val="22"/>
  </w:num>
  <w:num w:numId="6" w16cid:durableId="1345591702">
    <w:abstractNumId w:val="19"/>
  </w:num>
  <w:num w:numId="7" w16cid:durableId="1153714311">
    <w:abstractNumId w:val="12"/>
  </w:num>
  <w:num w:numId="8" w16cid:durableId="1344547605">
    <w:abstractNumId w:val="3"/>
  </w:num>
  <w:num w:numId="9" w16cid:durableId="1247223367">
    <w:abstractNumId w:val="23"/>
  </w:num>
  <w:num w:numId="10" w16cid:durableId="1969583913">
    <w:abstractNumId w:val="9"/>
  </w:num>
  <w:num w:numId="11" w16cid:durableId="735055446">
    <w:abstractNumId w:val="7"/>
  </w:num>
  <w:num w:numId="12" w16cid:durableId="1439833898">
    <w:abstractNumId w:val="4"/>
  </w:num>
  <w:num w:numId="13" w16cid:durableId="134951020">
    <w:abstractNumId w:val="11"/>
  </w:num>
  <w:num w:numId="14" w16cid:durableId="1630431613">
    <w:abstractNumId w:val="5"/>
  </w:num>
  <w:num w:numId="15" w16cid:durableId="1389377236">
    <w:abstractNumId w:val="6"/>
  </w:num>
  <w:num w:numId="16" w16cid:durableId="1859805396">
    <w:abstractNumId w:val="0"/>
  </w:num>
  <w:num w:numId="17" w16cid:durableId="124659292">
    <w:abstractNumId w:val="10"/>
  </w:num>
  <w:num w:numId="18" w16cid:durableId="158540192">
    <w:abstractNumId w:val="17"/>
  </w:num>
  <w:num w:numId="19" w16cid:durableId="685207465">
    <w:abstractNumId w:val="1"/>
  </w:num>
  <w:num w:numId="20" w16cid:durableId="1739934030">
    <w:abstractNumId w:val="14"/>
  </w:num>
  <w:num w:numId="21" w16cid:durableId="409811116">
    <w:abstractNumId w:val="20"/>
  </w:num>
  <w:num w:numId="22" w16cid:durableId="1255937017">
    <w:abstractNumId w:val="15"/>
  </w:num>
  <w:num w:numId="23" w16cid:durableId="1765614589">
    <w:abstractNumId w:val="21"/>
  </w:num>
  <w:num w:numId="24" w16cid:durableId="1809756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FAF"/>
    <w:rsid w:val="00306A8E"/>
    <w:rsid w:val="003214E5"/>
    <w:rsid w:val="003E67F8"/>
    <w:rsid w:val="005033E9"/>
    <w:rsid w:val="00510FAF"/>
    <w:rsid w:val="0051697C"/>
    <w:rsid w:val="00645856"/>
    <w:rsid w:val="00702F0D"/>
    <w:rsid w:val="009456A9"/>
    <w:rsid w:val="00975268"/>
    <w:rsid w:val="00A347F1"/>
    <w:rsid w:val="00A35CA7"/>
    <w:rsid w:val="00A504B4"/>
    <w:rsid w:val="00B419B9"/>
    <w:rsid w:val="00B4313A"/>
    <w:rsid w:val="00BD2362"/>
    <w:rsid w:val="00BF570C"/>
    <w:rsid w:val="00C85326"/>
    <w:rsid w:val="00CB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D1807"/>
  <w15:chartTrackingRefBased/>
  <w15:docId w15:val="{7F498045-3177-44C7-83C3-1E54B55C3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F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10F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10F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0F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0F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0F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F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F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F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F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10F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10F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0F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0F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0F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F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F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FAF"/>
    <w:rPr>
      <w:rFonts w:eastAsiaTheme="majorEastAsia" w:cstheme="majorBidi"/>
      <w:color w:val="272727" w:themeColor="text1" w:themeTint="D8"/>
    </w:rPr>
  </w:style>
  <w:style w:type="paragraph" w:styleId="Title">
    <w:name w:val="Title"/>
    <w:basedOn w:val="Normal"/>
    <w:next w:val="Normal"/>
    <w:link w:val="TitleChar"/>
    <w:uiPriority w:val="10"/>
    <w:qFormat/>
    <w:rsid w:val="00510F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F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F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F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FAF"/>
    <w:pPr>
      <w:spacing w:before="160"/>
      <w:jc w:val="center"/>
    </w:pPr>
    <w:rPr>
      <w:i/>
      <w:iCs/>
      <w:color w:val="404040" w:themeColor="text1" w:themeTint="BF"/>
    </w:rPr>
  </w:style>
  <w:style w:type="character" w:customStyle="1" w:styleId="QuoteChar">
    <w:name w:val="Quote Char"/>
    <w:basedOn w:val="DefaultParagraphFont"/>
    <w:link w:val="Quote"/>
    <w:uiPriority w:val="29"/>
    <w:rsid w:val="00510FAF"/>
    <w:rPr>
      <w:i/>
      <w:iCs/>
      <w:color w:val="404040" w:themeColor="text1" w:themeTint="BF"/>
    </w:rPr>
  </w:style>
  <w:style w:type="paragraph" w:styleId="ListParagraph">
    <w:name w:val="List Paragraph"/>
    <w:basedOn w:val="Normal"/>
    <w:uiPriority w:val="34"/>
    <w:qFormat/>
    <w:rsid w:val="00510FAF"/>
    <w:pPr>
      <w:ind w:left="720"/>
      <w:contextualSpacing/>
    </w:pPr>
  </w:style>
  <w:style w:type="character" w:styleId="IntenseEmphasis">
    <w:name w:val="Intense Emphasis"/>
    <w:basedOn w:val="DefaultParagraphFont"/>
    <w:uiPriority w:val="21"/>
    <w:qFormat/>
    <w:rsid w:val="00510FAF"/>
    <w:rPr>
      <w:i/>
      <w:iCs/>
      <w:color w:val="2F5496" w:themeColor="accent1" w:themeShade="BF"/>
    </w:rPr>
  </w:style>
  <w:style w:type="paragraph" w:styleId="IntenseQuote">
    <w:name w:val="Intense Quote"/>
    <w:basedOn w:val="Normal"/>
    <w:next w:val="Normal"/>
    <w:link w:val="IntenseQuoteChar"/>
    <w:uiPriority w:val="30"/>
    <w:qFormat/>
    <w:rsid w:val="00510F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0FAF"/>
    <w:rPr>
      <w:i/>
      <w:iCs/>
      <w:color w:val="2F5496" w:themeColor="accent1" w:themeShade="BF"/>
    </w:rPr>
  </w:style>
  <w:style w:type="character" w:styleId="IntenseReference">
    <w:name w:val="Intense Reference"/>
    <w:basedOn w:val="DefaultParagraphFont"/>
    <w:uiPriority w:val="32"/>
    <w:qFormat/>
    <w:rsid w:val="00510FAF"/>
    <w:rPr>
      <w:b/>
      <w:bCs/>
      <w:smallCaps/>
      <w:color w:val="2F5496" w:themeColor="accent1" w:themeShade="BF"/>
      <w:spacing w:val="5"/>
    </w:rPr>
  </w:style>
  <w:style w:type="paragraph" w:customStyle="1" w:styleId="msonormal0">
    <w:name w:val="msonormal"/>
    <w:basedOn w:val="Normal"/>
    <w:rsid w:val="00510FA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510FA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510FAF"/>
    <w:rPr>
      <w:color w:val="0000FF"/>
      <w:u w:val="single"/>
    </w:rPr>
  </w:style>
  <w:style w:type="character" w:styleId="FollowedHyperlink">
    <w:name w:val="FollowedHyperlink"/>
    <w:basedOn w:val="DefaultParagraphFont"/>
    <w:uiPriority w:val="99"/>
    <w:semiHidden/>
    <w:unhideWhenUsed/>
    <w:rsid w:val="00510FA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o.org/standard/27001.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22</Pages>
  <Words>5490</Words>
  <Characters>31294</Characters>
  <Application>Microsoft Office Word</Application>
  <DocSecurity>0</DocSecurity>
  <Lines>260</Lines>
  <Paragraphs>73</Paragraphs>
  <ScaleCrop>false</ScaleCrop>
  <Company/>
  <LinksUpToDate>false</LinksUpToDate>
  <CharactersWithSpaces>36711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JHONNY ZA</dc:creator>
  <cp:keywords/>
  <dc:description/>
  <cp:lastModifiedBy>JHONNY ZA</cp:lastModifiedBy>
  <cp:revision>3</cp:revision>
  <dcterms:created xsi:type="dcterms:W3CDTF">2026-10-14T03:24:00Z</dcterms:created>
  <dcterms:modified xsi:type="dcterms:W3CDTF">2026-10-14T03:26:00Z</dcterms:modified>
</cp:coreProperties>
</file>